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60"/>
      </w:tblGrid>
      <w:tr w:rsidR="00AB2E11" w:rsidTr="000A5071">
        <w:tc>
          <w:tcPr>
            <w:tcW w:w="1134" w:type="dxa"/>
          </w:tcPr>
          <w:p w:rsidR="00BE6A3F" w:rsidRPr="000A5071" w:rsidRDefault="00CC3865" w:rsidP="004C58AA">
            <w:pPr>
              <w:tabs>
                <w:tab w:val="center" w:pos="3313"/>
              </w:tabs>
              <w:autoSpaceDE w:val="0"/>
              <w:autoSpaceDN w:val="0"/>
              <w:adjustRightInd w:val="0"/>
              <w:spacing w:line="30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r w:rsidRPr="000A5071">
              <w:rPr>
                <w:rFonts w:ascii="Arial" w:hAnsi="Arial" w:cs="Arial"/>
                <w:bCs/>
                <w:sz w:val="18"/>
                <w:szCs w:val="18"/>
              </w:rPr>
              <w:t>Številka:</w:t>
            </w:r>
            <w:r w:rsidR="000A5071" w:rsidRPr="000A507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360" w:type="dxa"/>
          </w:tcPr>
          <w:p w:rsidR="00BE6A3F" w:rsidRPr="000A5071" w:rsidRDefault="00CC3865" w:rsidP="004C58AA">
            <w:pPr>
              <w:tabs>
                <w:tab w:val="center" w:pos="3313"/>
              </w:tabs>
              <w:autoSpaceDE w:val="0"/>
              <w:autoSpaceDN w:val="0"/>
              <w:adjustRightInd w:val="0"/>
              <w:spacing w:line="30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KlasSt"/>
            <w:r w:rsidRPr="000A5071">
              <w:rPr>
                <w:rFonts w:ascii="Arial" w:hAnsi="Arial" w:cs="Arial"/>
                <w:bCs/>
                <w:sz w:val="18"/>
                <w:szCs w:val="18"/>
              </w:rPr>
              <w:t>060-3/2023-31895/1</w:t>
            </w:r>
            <w:bookmarkEnd w:id="0"/>
          </w:p>
        </w:tc>
      </w:tr>
      <w:tr w:rsidR="00AB2E11" w:rsidTr="000A5071">
        <w:tc>
          <w:tcPr>
            <w:tcW w:w="1134" w:type="dxa"/>
          </w:tcPr>
          <w:p w:rsidR="00BE6A3F" w:rsidRPr="000A5071" w:rsidRDefault="00CC3865" w:rsidP="004C58AA">
            <w:pPr>
              <w:tabs>
                <w:tab w:val="center" w:pos="3313"/>
              </w:tabs>
              <w:autoSpaceDE w:val="0"/>
              <w:autoSpaceDN w:val="0"/>
              <w:adjustRightInd w:val="0"/>
              <w:spacing w:line="30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r w:rsidRPr="000A5071">
              <w:rPr>
                <w:rFonts w:ascii="Arial" w:hAnsi="Arial" w:cs="Arial"/>
                <w:bCs/>
                <w:sz w:val="18"/>
                <w:szCs w:val="18"/>
              </w:rPr>
              <w:t>Datum:</w:t>
            </w:r>
            <w:r w:rsidR="000A5071" w:rsidRPr="000A507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360" w:type="dxa"/>
          </w:tcPr>
          <w:p w:rsidR="00BE6A3F" w:rsidRPr="000A5071" w:rsidRDefault="00CC3865" w:rsidP="004C58AA">
            <w:pPr>
              <w:tabs>
                <w:tab w:val="center" w:pos="3313"/>
              </w:tabs>
              <w:autoSpaceDE w:val="0"/>
              <w:autoSpaceDN w:val="0"/>
              <w:adjustRightInd w:val="0"/>
              <w:spacing w:line="30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bookmarkStart w:id="1" w:name="DatumDokumenta"/>
            <w:r w:rsidRPr="000A5071">
              <w:rPr>
                <w:rFonts w:ascii="Arial" w:hAnsi="Arial" w:cs="Arial"/>
                <w:bCs/>
                <w:sz w:val="18"/>
                <w:szCs w:val="18"/>
              </w:rPr>
              <w:t>25. 10. 2023</w:t>
            </w:r>
            <w:bookmarkEnd w:id="1"/>
          </w:p>
        </w:tc>
      </w:tr>
    </w:tbl>
    <w:p w:rsidR="00BE6A3F" w:rsidRPr="000A5071" w:rsidRDefault="00BE6A3F" w:rsidP="00FD51CE">
      <w:pPr>
        <w:tabs>
          <w:tab w:val="center" w:pos="3313"/>
        </w:tabs>
        <w:autoSpaceDE w:val="0"/>
        <w:autoSpaceDN w:val="0"/>
        <w:adjustRightInd w:val="0"/>
        <w:spacing w:after="0" w:line="300" w:lineRule="auto"/>
        <w:rPr>
          <w:rFonts w:ascii="Arial" w:hAnsi="Arial" w:cs="Arial"/>
          <w:b/>
          <w:bCs/>
          <w:sz w:val="18"/>
          <w:szCs w:val="18"/>
        </w:rPr>
      </w:pPr>
    </w:p>
    <w:p w:rsidR="00684CA5" w:rsidRDefault="00684CA5" w:rsidP="00FD51CE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18"/>
          <w:szCs w:val="18"/>
        </w:rPr>
      </w:pPr>
    </w:p>
    <w:p w:rsidR="00187BCB" w:rsidRPr="00B35722" w:rsidRDefault="00CC3865" w:rsidP="001910C7">
      <w:pPr>
        <w:tabs>
          <w:tab w:val="left" w:pos="1701"/>
        </w:tabs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B35722">
        <w:rPr>
          <w:rFonts w:ascii="Arial" w:eastAsia="Times New Roman" w:hAnsi="Arial" w:cs="Arial"/>
          <w:sz w:val="20"/>
          <w:szCs w:val="20"/>
        </w:rPr>
        <w:t xml:space="preserve">Zadeva: </w:t>
      </w:r>
      <w:r w:rsidR="00A734A1" w:rsidRPr="00B35722">
        <w:rPr>
          <w:rFonts w:ascii="Arial" w:eastAsia="Times New Roman" w:hAnsi="Arial" w:cs="Arial"/>
          <w:b/>
          <w:sz w:val="20"/>
          <w:szCs w:val="20"/>
        </w:rPr>
        <w:t xml:space="preserve">VABILO K ODDAJI PONUDBE ZA IZVEDBO NOTRANJE REVIZIJE POSLOVANJA CSD POMURJE ZA LETO </w:t>
      </w:r>
      <w:r w:rsidR="00FE0B2F">
        <w:rPr>
          <w:rFonts w:ascii="Arial" w:eastAsia="Times New Roman" w:hAnsi="Arial" w:cs="Arial"/>
          <w:b/>
          <w:sz w:val="20"/>
          <w:szCs w:val="20"/>
        </w:rPr>
        <w:t>2023</w:t>
      </w:r>
    </w:p>
    <w:p w:rsidR="00187BCB" w:rsidRPr="00B35722" w:rsidRDefault="00187BCB" w:rsidP="00187BCB">
      <w:pPr>
        <w:tabs>
          <w:tab w:val="left" w:pos="1701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187BCB" w:rsidRPr="00B35722" w:rsidRDefault="00CC3865" w:rsidP="00187BCB">
      <w:pPr>
        <w:tabs>
          <w:tab w:val="left" w:pos="1701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B35722">
        <w:rPr>
          <w:rFonts w:ascii="Arial" w:eastAsia="Times New Roman" w:hAnsi="Arial" w:cs="Arial"/>
          <w:sz w:val="20"/>
          <w:szCs w:val="20"/>
        </w:rPr>
        <w:t>Spoštovani,</w:t>
      </w:r>
      <w:bookmarkStart w:id="2" w:name="_GoBack"/>
      <w:bookmarkEnd w:id="2"/>
    </w:p>
    <w:p w:rsidR="00187BCB" w:rsidRPr="00B35722" w:rsidRDefault="00187BCB" w:rsidP="00187BCB">
      <w:pPr>
        <w:tabs>
          <w:tab w:val="left" w:pos="1701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187BCB" w:rsidRPr="00B35722" w:rsidRDefault="00CC3865" w:rsidP="00187BC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35722">
        <w:rPr>
          <w:rFonts w:ascii="Arial" w:hAnsi="Arial" w:cs="Arial"/>
          <w:b/>
          <w:sz w:val="20"/>
          <w:szCs w:val="20"/>
        </w:rPr>
        <w:t xml:space="preserve">Center za socialno delo Pomurje </w:t>
      </w:r>
      <w:r>
        <w:rPr>
          <w:rFonts w:ascii="Arial" w:hAnsi="Arial" w:cs="Arial"/>
          <w:sz w:val="20"/>
          <w:szCs w:val="20"/>
        </w:rPr>
        <w:t>je kot proračunski u</w:t>
      </w:r>
      <w:r w:rsidRPr="00B35722">
        <w:rPr>
          <w:rFonts w:ascii="Arial" w:hAnsi="Arial" w:cs="Arial"/>
          <w:sz w:val="20"/>
          <w:szCs w:val="20"/>
        </w:rPr>
        <w:t>porabnik</w:t>
      </w:r>
      <w:r w:rsidRPr="00B35722">
        <w:rPr>
          <w:rFonts w:ascii="Arial" w:hAnsi="Arial" w:cs="Arial"/>
          <w:b/>
          <w:sz w:val="20"/>
          <w:szCs w:val="20"/>
        </w:rPr>
        <w:t xml:space="preserve"> </w:t>
      </w:r>
      <w:r w:rsidR="00AE650A">
        <w:rPr>
          <w:rFonts w:ascii="Arial" w:hAnsi="Arial" w:cs="Arial"/>
          <w:sz w:val="20"/>
          <w:szCs w:val="20"/>
        </w:rPr>
        <w:t>v skladu s</w:t>
      </w:r>
      <w:r w:rsidRPr="00B35722">
        <w:rPr>
          <w:rFonts w:ascii="Arial" w:hAnsi="Arial" w:cs="Arial"/>
          <w:sz w:val="20"/>
          <w:szCs w:val="20"/>
        </w:rPr>
        <w:t xml:space="preserve"> Pravilnikom o usmeritvah za usklajeno delovanje sistema notranjega nadzora javnih financ (</w:t>
      </w:r>
      <w:r w:rsidR="00FE0B2F" w:rsidRPr="00FE0B2F">
        <w:rPr>
          <w:rFonts w:ascii="Arial" w:hAnsi="Arial" w:cs="Arial"/>
          <w:sz w:val="20"/>
          <w:szCs w:val="20"/>
        </w:rPr>
        <w:t>Uradni list RS, št. 72/02 in 97/23</w:t>
      </w:r>
      <w:r w:rsidRPr="00B35722">
        <w:rPr>
          <w:rFonts w:ascii="Arial" w:hAnsi="Arial" w:cs="Arial"/>
          <w:sz w:val="20"/>
          <w:szCs w:val="20"/>
        </w:rPr>
        <w:t>) za vsako koledarsko leto, z namenom preverjanja poslovanja, svetovanja ter izboljšanja poslovanja, zavez</w:t>
      </w:r>
      <w:r>
        <w:rPr>
          <w:rFonts w:ascii="Arial" w:hAnsi="Arial" w:cs="Arial"/>
          <w:sz w:val="20"/>
          <w:szCs w:val="20"/>
        </w:rPr>
        <w:t>an k izvedbi</w:t>
      </w:r>
      <w:r w:rsidRPr="00B35722">
        <w:rPr>
          <w:rFonts w:ascii="Arial" w:hAnsi="Arial" w:cs="Arial"/>
          <w:sz w:val="20"/>
          <w:szCs w:val="20"/>
        </w:rPr>
        <w:t xml:space="preserve"> notranje revizije.</w:t>
      </w:r>
    </w:p>
    <w:p w:rsidR="00187BCB" w:rsidRPr="003E57C4" w:rsidRDefault="00CC3865" w:rsidP="00187BCB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E57C4">
        <w:rPr>
          <w:rFonts w:ascii="Arial" w:hAnsi="Arial" w:cs="Arial"/>
          <w:b/>
          <w:sz w:val="20"/>
          <w:szCs w:val="20"/>
          <w:u w:val="single"/>
        </w:rPr>
        <w:t>1. Izvedba notranje revizije bo obsegala naslednje aktivnosti:</w:t>
      </w:r>
    </w:p>
    <w:p w:rsidR="00187BCB" w:rsidRPr="00B35722" w:rsidRDefault="00187BCB" w:rsidP="00187BCB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187BCB" w:rsidRPr="00B35722" w:rsidRDefault="00FE0B2F" w:rsidP="00187BCB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CC3865" w:rsidRPr="00B35722">
        <w:rPr>
          <w:rFonts w:ascii="Arial" w:hAnsi="Arial" w:cs="Arial"/>
          <w:sz w:val="20"/>
          <w:szCs w:val="20"/>
        </w:rPr>
        <w:t xml:space="preserve">zvedba preverjanja posameznih področij poslovanja z namenom podati zagotovilo, da </w:t>
      </w:r>
      <w:r>
        <w:rPr>
          <w:rFonts w:ascii="Arial" w:hAnsi="Arial" w:cs="Arial"/>
          <w:sz w:val="20"/>
          <w:szCs w:val="20"/>
        </w:rPr>
        <w:t>sistem notranje kontrole deluje;</w:t>
      </w:r>
    </w:p>
    <w:p w:rsidR="00187BCB" w:rsidRPr="00B35722" w:rsidRDefault="00FE0B2F" w:rsidP="00187BCB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C3865" w:rsidRPr="00B35722">
        <w:rPr>
          <w:rFonts w:ascii="Arial" w:hAnsi="Arial" w:cs="Arial"/>
          <w:sz w:val="20"/>
          <w:szCs w:val="20"/>
        </w:rPr>
        <w:t>riprava poročila o izvedenih pregledih skupaj s podajo predlogov za odpravo ugotovljenih pomanjkljivosti in nepraviln</w:t>
      </w:r>
      <w:r>
        <w:rPr>
          <w:rFonts w:ascii="Arial" w:hAnsi="Arial" w:cs="Arial"/>
          <w:sz w:val="20"/>
          <w:szCs w:val="20"/>
        </w:rPr>
        <w:t>osti ter izboljšanje poslovanja;</w:t>
      </w:r>
    </w:p>
    <w:p w:rsidR="00187BCB" w:rsidRPr="00B35722" w:rsidRDefault="00FE0B2F" w:rsidP="00187BCB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C3865" w:rsidRPr="00B35722">
        <w:rPr>
          <w:rFonts w:ascii="Arial" w:hAnsi="Arial" w:cs="Arial"/>
          <w:sz w:val="20"/>
          <w:szCs w:val="20"/>
        </w:rPr>
        <w:t xml:space="preserve">vetovanje vodstvu v zvezi z oblikovanjem sistema notranjih kontrol na </w:t>
      </w:r>
      <w:r>
        <w:rPr>
          <w:rFonts w:ascii="Arial" w:hAnsi="Arial" w:cs="Arial"/>
          <w:sz w:val="20"/>
          <w:szCs w:val="20"/>
        </w:rPr>
        <w:t>posameznih področjih poslovanja.</w:t>
      </w:r>
    </w:p>
    <w:p w:rsidR="00187BCB" w:rsidRPr="00B35722" w:rsidRDefault="00187BCB" w:rsidP="00187BC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87BCB" w:rsidRDefault="00CC3865" w:rsidP="00187BCB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E57C4">
        <w:rPr>
          <w:rFonts w:ascii="Arial" w:hAnsi="Arial" w:cs="Arial"/>
          <w:b/>
          <w:sz w:val="20"/>
          <w:szCs w:val="20"/>
          <w:u w:val="single"/>
        </w:rPr>
        <w:t>2. Vsebina notranje revizije</w:t>
      </w:r>
      <w:r w:rsidR="00FE0B2F">
        <w:rPr>
          <w:rFonts w:ascii="Arial" w:hAnsi="Arial" w:cs="Arial"/>
          <w:b/>
          <w:sz w:val="20"/>
          <w:szCs w:val="20"/>
          <w:u w:val="single"/>
        </w:rPr>
        <w:t xml:space="preserve"> za leto 2023</w:t>
      </w:r>
      <w:r w:rsidRPr="003E57C4">
        <w:rPr>
          <w:rFonts w:ascii="Arial" w:hAnsi="Arial" w:cs="Arial"/>
          <w:b/>
          <w:sz w:val="20"/>
          <w:szCs w:val="20"/>
          <w:u w:val="single"/>
        </w:rPr>
        <w:t xml:space="preserve"> bo obsegala naslednja področja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187BCB" w:rsidRDefault="00187BCB" w:rsidP="00187BCB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87BCB" w:rsidRDefault="00FE0B2F" w:rsidP="00187BCB">
      <w:pPr>
        <w:pStyle w:val="Odstavekseznama"/>
        <w:numPr>
          <w:ilvl w:val="0"/>
          <w:numId w:val="9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evidentiranje delovnega časa;</w:t>
      </w:r>
    </w:p>
    <w:p w:rsidR="00FE0B2F" w:rsidRPr="00B35722" w:rsidRDefault="00FE0B2F" w:rsidP="00187BCB">
      <w:pPr>
        <w:pStyle w:val="Odstavekseznama"/>
        <w:numPr>
          <w:ilvl w:val="0"/>
          <w:numId w:val="9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drugi osebni prejemki (prostovoljstvo, praksa študentov, sejnine, pogodbeno delo…).</w:t>
      </w:r>
    </w:p>
    <w:p w:rsidR="00187BCB" w:rsidRPr="00B35722" w:rsidRDefault="00187BCB" w:rsidP="00187BCB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187BCB" w:rsidRPr="003E57C4" w:rsidRDefault="00CC3865" w:rsidP="00187BCB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E57C4">
        <w:rPr>
          <w:rFonts w:ascii="Arial" w:hAnsi="Arial" w:cs="Arial"/>
          <w:b/>
          <w:sz w:val="20"/>
          <w:szCs w:val="20"/>
          <w:u w:val="single"/>
        </w:rPr>
        <w:t>3. Merila za izbor ustreznega revizorja:</w:t>
      </w:r>
    </w:p>
    <w:p w:rsidR="00187BCB" w:rsidRPr="00B35722" w:rsidRDefault="00187BCB" w:rsidP="00187BCB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  <w:u w:val="single"/>
        </w:rPr>
      </w:pPr>
    </w:p>
    <w:p w:rsidR="00187BCB" w:rsidRPr="00B35722" w:rsidRDefault="00CC3865" w:rsidP="00187BC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35722">
        <w:rPr>
          <w:rFonts w:ascii="Arial" w:hAnsi="Arial" w:cs="Arial"/>
          <w:sz w:val="20"/>
          <w:szCs w:val="20"/>
        </w:rPr>
        <w:t xml:space="preserve">Iz ponudbe mora biti razvidno, da </w:t>
      </w:r>
      <w:r w:rsidRPr="00B35722">
        <w:rPr>
          <w:rFonts w:ascii="Arial" w:hAnsi="Arial" w:cs="Arial"/>
          <w:b/>
          <w:sz w:val="20"/>
          <w:szCs w:val="20"/>
        </w:rPr>
        <w:t>izvajalec izpolnjuje naslednje pogoje</w:t>
      </w:r>
      <w:r w:rsidRPr="00B35722">
        <w:rPr>
          <w:rFonts w:ascii="Arial" w:hAnsi="Arial" w:cs="Arial"/>
          <w:sz w:val="20"/>
          <w:szCs w:val="20"/>
        </w:rPr>
        <w:t>:</w:t>
      </w:r>
    </w:p>
    <w:p w:rsidR="00187BCB" w:rsidRPr="00B35722" w:rsidRDefault="00187BCB" w:rsidP="00187BC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87BCB" w:rsidRPr="00215575" w:rsidRDefault="00215575" w:rsidP="00215575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5575">
        <w:rPr>
          <w:rFonts w:ascii="Arial" w:hAnsi="Arial" w:cs="Arial"/>
          <w:color w:val="000000" w:themeColor="text1"/>
          <w:sz w:val="20"/>
          <w:szCs w:val="20"/>
        </w:rPr>
        <w:t>i</w:t>
      </w:r>
      <w:r w:rsidR="00CC3865" w:rsidRPr="00215575">
        <w:rPr>
          <w:rFonts w:ascii="Arial" w:hAnsi="Arial" w:cs="Arial"/>
          <w:color w:val="000000" w:themeColor="text1"/>
          <w:sz w:val="20"/>
          <w:szCs w:val="20"/>
        </w:rPr>
        <w:t>ma strokovno znanje, veščine in sposobnosti, po</w:t>
      </w:r>
      <w:r w:rsidRPr="00215575">
        <w:rPr>
          <w:rFonts w:ascii="Arial" w:hAnsi="Arial" w:cs="Arial"/>
          <w:color w:val="000000" w:themeColor="text1"/>
          <w:sz w:val="20"/>
          <w:szCs w:val="20"/>
        </w:rPr>
        <w:t>trebne za izvajanje revidiranja - z</w:t>
      </w:r>
      <w:r w:rsidR="00CC3865" w:rsidRPr="00215575">
        <w:rPr>
          <w:rFonts w:ascii="Arial" w:hAnsi="Arial" w:cs="Arial"/>
          <w:color w:val="000000" w:themeColor="text1"/>
          <w:sz w:val="20"/>
          <w:szCs w:val="20"/>
        </w:rPr>
        <w:t>unanji izvajalec notranje revizije ima potrebna znanja, veščine in sposobnosti,</w:t>
      </w:r>
      <w:r w:rsidRPr="00215575">
        <w:rPr>
          <w:rFonts w:ascii="Arial" w:hAnsi="Arial" w:cs="Arial"/>
          <w:color w:val="000000" w:themeColor="text1"/>
          <w:sz w:val="20"/>
          <w:szCs w:val="20"/>
        </w:rPr>
        <w:t xml:space="preserve"> če ima pri njem zaposleni oziroma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tisti, ki</w:t>
      </w:r>
      <w:r w:rsidRPr="00215575">
        <w:rPr>
          <w:rFonts w:ascii="Arial" w:hAnsi="Arial" w:cs="Arial"/>
          <w:color w:val="000000" w:themeColor="text1"/>
          <w:sz w:val="20"/>
          <w:szCs w:val="20"/>
        </w:rPr>
        <w:t xml:space="preserve"> zanj na podlagi sklenjene pogodbe izvajajo notranje revidiranje neposrednih in posrednih proračunskih uporabnikov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215575">
        <w:rPr>
          <w:rFonts w:ascii="Arial" w:hAnsi="Arial" w:cs="Arial"/>
          <w:color w:val="000000" w:themeColor="text1"/>
          <w:sz w:val="20"/>
          <w:szCs w:val="20"/>
        </w:rPr>
        <w:t xml:space="preserve"> naziv državni notranji revizor ali preizkušeni državni notranji revizor;</w:t>
      </w:r>
    </w:p>
    <w:p w:rsidR="00187BCB" w:rsidRPr="007244B8" w:rsidRDefault="00215575" w:rsidP="00A734A1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CC3865">
        <w:rPr>
          <w:rFonts w:ascii="Arial" w:hAnsi="Arial" w:cs="Arial"/>
          <w:sz w:val="20"/>
          <w:szCs w:val="20"/>
        </w:rPr>
        <w:t xml:space="preserve">e vpisan v </w:t>
      </w:r>
      <w:r w:rsidR="00CC3865" w:rsidRPr="007244B8">
        <w:rPr>
          <w:rFonts w:ascii="Arial" w:hAnsi="Arial" w:cs="Arial"/>
          <w:sz w:val="20"/>
          <w:szCs w:val="20"/>
        </w:rPr>
        <w:t>Register zunanjih izvajalcev notranjega revidiranja</w:t>
      </w:r>
      <w:r>
        <w:rPr>
          <w:rFonts w:ascii="Arial" w:hAnsi="Arial" w:cs="Arial"/>
          <w:sz w:val="20"/>
          <w:szCs w:val="20"/>
        </w:rPr>
        <w:t>;</w:t>
      </w:r>
    </w:p>
    <w:p w:rsidR="00187BCB" w:rsidRPr="00B35722" w:rsidRDefault="00215575" w:rsidP="00A734A1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CC3865" w:rsidRPr="00B35722">
        <w:rPr>
          <w:rFonts w:ascii="Arial" w:hAnsi="Arial" w:cs="Arial"/>
          <w:sz w:val="20"/>
          <w:szCs w:val="20"/>
        </w:rPr>
        <w:t>ma stroko</w:t>
      </w:r>
      <w:r>
        <w:rPr>
          <w:rFonts w:ascii="Arial" w:hAnsi="Arial" w:cs="Arial"/>
          <w:sz w:val="20"/>
          <w:szCs w:val="20"/>
        </w:rPr>
        <w:t>vne izkušnje pri podobnih delih;</w:t>
      </w:r>
    </w:p>
    <w:p w:rsidR="00187BCB" w:rsidRPr="006355B5" w:rsidRDefault="00215575" w:rsidP="00A734A1">
      <w:pPr>
        <w:pStyle w:val="Odstavekseznam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C3865" w:rsidRPr="006355B5">
        <w:rPr>
          <w:rFonts w:ascii="Arial" w:hAnsi="Arial" w:cs="Arial"/>
          <w:sz w:val="20"/>
          <w:szCs w:val="20"/>
        </w:rPr>
        <w:t>ri izvajanju revizije mora upoštevati usmeritve za finančno poslovodenje in notranje kontrole ter usmeritve za državno notranje re</w:t>
      </w:r>
      <w:r w:rsidR="00CC3865">
        <w:rPr>
          <w:rFonts w:ascii="Arial" w:hAnsi="Arial" w:cs="Arial"/>
          <w:sz w:val="20"/>
          <w:szCs w:val="20"/>
        </w:rPr>
        <w:t>vidiranje.</w:t>
      </w:r>
    </w:p>
    <w:p w:rsidR="00187BCB" w:rsidRDefault="00CC3865" w:rsidP="00187BCB">
      <w:pPr>
        <w:spacing w:line="276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B35722">
        <w:rPr>
          <w:rFonts w:ascii="Arial" w:hAnsi="Arial" w:cs="Arial"/>
          <w:sz w:val="20"/>
          <w:szCs w:val="20"/>
        </w:rPr>
        <w:t>Med ustreznimi ponudnik</w:t>
      </w:r>
      <w:r>
        <w:rPr>
          <w:rFonts w:ascii="Arial" w:hAnsi="Arial" w:cs="Arial"/>
          <w:sz w:val="20"/>
          <w:szCs w:val="20"/>
        </w:rPr>
        <w:t xml:space="preserve">i, ki ponudijo </w:t>
      </w:r>
      <w:r w:rsidR="00A734A1">
        <w:rPr>
          <w:rFonts w:ascii="Arial" w:hAnsi="Arial" w:cs="Arial"/>
          <w:sz w:val="20"/>
          <w:szCs w:val="20"/>
        </w:rPr>
        <w:t>izvedbo notranje revizije</w:t>
      </w:r>
      <w:r>
        <w:rPr>
          <w:rFonts w:ascii="Arial" w:hAnsi="Arial" w:cs="Arial"/>
          <w:sz w:val="20"/>
          <w:szCs w:val="20"/>
        </w:rPr>
        <w:t>, se</w:t>
      </w:r>
      <w:r w:rsidRPr="00B35722">
        <w:rPr>
          <w:rFonts w:ascii="Arial" w:hAnsi="Arial" w:cs="Arial"/>
          <w:sz w:val="20"/>
          <w:szCs w:val="20"/>
        </w:rPr>
        <w:t xml:space="preserve"> izbere stroškovno najugodnejšega.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87BCB" w:rsidRPr="003E57C4" w:rsidRDefault="00C46695" w:rsidP="00187BCB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4</w:t>
      </w:r>
      <w:r w:rsidR="00CC3865" w:rsidRPr="003E57C4">
        <w:rPr>
          <w:rFonts w:ascii="Arial" w:hAnsi="Arial" w:cs="Arial"/>
          <w:b/>
          <w:sz w:val="20"/>
          <w:szCs w:val="20"/>
          <w:u w:val="single"/>
        </w:rPr>
        <w:t>. Izvedba revizije:</w:t>
      </w:r>
    </w:p>
    <w:p w:rsidR="00187BCB" w:rsidRPr="00B35722" w:rsidRDefault="00CC3865" w:rsidP="00187BC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35722">
        <w:rPr>
          <w:rFonts w:ascii="Arial" w:hAnsi="Arial" w:cs="Arial"/>
          <w:sz w:val="20"/>
          <w:szCs w:val="20"/>
        </w:rPr>
        <w:t>Pri izvajanju revizije se upoštevajo usmeritve za finančno poslovodenje in notranje kontrole ter usmeritve za državno notranje revidiranje.</w:t>
      </w:r>
    </w:p>
    <w:p w:rsidR="00187BCB" w:rsidRPr="00B35722" w:rsidRDefault="00CC3865" w:rsidP="00187BC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35722">
        <w:rPr>
          <w:rFonts w:ascii="Arial" w:hAnsi="Arial" w:cs="Arial"/>
          <w:sz w:val="20"/>
          <w:szCs w:val="20"/>
        </w:rPr>
        <w:t>Izvajalec prevzema odgovornost dobrega strokovnjaka za izvedbo  vseh načrtovanih nalog v vseh fazah, ki jih je potrebno izvršiti za uspešno in popolno izvedbo predmetnih storitev.</w:t>
      </w:r>
    </w:p>
    <w:p w:rsidR="00187BCB" w:rsidRPr="00B35722" w:rsidRDefault="00CC3865" w:rsidP="00187BC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35722">
        <w:rPr>
          <w:rFonts w:ascii="Arial" w:hAnsi="Arial" w:cs="Arial"/>
          <w:sz w:val="20"/>
          <w:szCs w:val="20"/>
        </w:rPr>
        <w:t>Izvajanje revizijskih storitev se pr</w:t>
      </w:r>
      <w:r>
        <w:rPr>
          <w:rFonts w:ascii="Arial" w:hAnsi="Arial" w:cs="Arial"/>
          <w:sz w:val="20"/>
          <w:szCs w:val="20"/>
        </w:rPr>
        <w:t>ične takoj po sklenitvi pogodbe</w:t>
      </w:r>
      <w:r w:rsidRPr="00B35722">
        <w:rPr>
          <w:rFonts w:ascii="Arial" w:hAnsi="Arial" w:cs="Arial"/>
          <w:sz w:val="20"/>
          <w:szCs w:val="20"/>
        </w:rPr>
        <w:t xml:space="preserve"> in traja do dneva priprave končnega revizijskega poročila.</w:t>
      </w:r>
    </w:p>
    <w:p w:rsidR="00187BCB" w:rsidRDefault="00C46695" w:rsidP="00187BCB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5</w:t>
      </w:r>
      <w:r w:rsidR="00CC3865" w:rsidRPr="003E57C4">
        <w:rPr>
          <w:rFonts w:ascii="Arial" w:hAnsi="Arial" w:cs="Arial"/>
          <w:b/>
          <w:sz w:val="20"/>
          <w:szCs w:val="20"/>
          <w:u w:val="single"/>
        </w:rPr>
        <w:t>. Oddaja in obravnavanje ponudb</w:t>
      </w:r>
      <w:r w:rsidR="001910C7">
        <w:rPr>
          <w:rFonts w:ascii="Arial" w:hAnsi="Arial" w:cs="Arial"/>
          <w:b/>
          <w:sz w:val="20"/>
          <w:szCs w:val="20"/>
          <w:u w:val="single"/>
        </w:rPr>
        <w:t>:</w:t>
      </w:r>
    </w:p>
    <w:p w:rsidR="00187BCB" w:rsidRPr="003E57C4" w:rsidRDefault="00187BCB" w:rsidP="00187BCB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87BCB" w:rsidRPr="006355B5" w:rsidRDefault="00CC3865" w:rsidP="00187BC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355B5">
        <w:rPr>
          <w:rFonts w:ascii="Arial" w:hAnsi="Arial" w:cs="Arial"/>
          <w:sz w:val="20"/>
          <w:szCs w:val="20"/>
        </w:rPr>
        <w:t>Rok za oddajo ponudbe: ponudbo je potrebno oddati do</w:t>
      </w:r>
      <w:r>
        <w:rPr>
          <w:rFonts w:ascii="Arial" w:hAnsi="Arial" w:cs="Arial"/>
          <w:sz w:val="20"/>
          <w:szCs w:val="20"/>
        </w:rPr>
        <w:t xml:space="preserve"> </w:t>
      </w:r>
      <w:r w:rsidR="00CE4B96">
        <w:rPr>
          <w:rFonts w:ascii="Arial" w:hAnsi="Arial" w:cs="Arial"/>
          <w:b/>
          <w:sz w:val="20"/>
          <w:szCs w:val="20"/>
        </w:rPr>
        <w:t>13.11.2023</w:t>
      </w:r>
      <w:r w:rsidRPr="006355B5">
        <w:rPr>
          <w:rFonts w:ascii="Arial" w:hAnsi="Arial" w:cs="Arial"/>
          <w:sz w:val="20"/>
          <w:szCs w:val="20"/>
        </w:rPr>
        <w:t xml:space="preserve">. Ponudba, oddana priporočeno na pošto dne </w:t>
      </w:r>
      <w:r w:rsidR="00CE4B96">
        <w:rPr>
          <w:rFonts w:ascii="Arial" w:hAnsi="Arial" w:cs="Arial"/>
          <w:sz w:val="20"/>
          <w:szCs w:val="20"/>
        </w:rPr>
        <w:t>13.11.2023</w:t>
      </w:r>
      <w:r w:rsidRPr="006355B5">
        <w:rPr>
          <w:rFonts w:ascii="Arial" w:hAnsi="Arial" w:cs="Arial"/>
          <w:sz w:val="20"/>
          <w:szCs w:val="20"/>
        </w:rPr>
        <w:t>, se šteje za pravočasno.</w:t>
      </w:r>
    </w:p>
    <w:p w:rsidR="00187BCB" w:rsidRPr="006355B5" w:rsidRDefault="00CC3865" w:rsidP="00187BC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355B5">
        <w:rPr>
          <w:rFonts w:ascii="Arial" w:hAnsi="Arial" w:cs="Arial"/>
          <w:sz w:val="20"/>
          <w:szCs w:val="20"/>
        </w:rPr>
        <w:t>Način oddaje ponudbe: pri</w:t>
      </w:r>
      <w:r w:rsidR="00AE650A">
        <w:rPr>
          <w:rFonts w:ascii="Arial" w:hAnsi="Arial" w:cs="Arial"/>
          <w:sz w:val="20"/>
          <w:szCs w:val="20"/>
        </w:rPr>
        <w:t xml:space="preserve">poročeno po pošti, na naslov </w:t>
      </w:r>
      <w:r w:rsidR="00AE650A" w:rsidRPr="00FF2C9D">
        <w:rPr>
          <w:rFonts w:ascii="Arial" w:hAnsi="Arial" w:cs="Arial"/>
          <w:sz w:val="20"/>
          <w:szCs w:val="20"/>
          <w:u w:val="single"/>
        </w:rPr>
        <w:t>Center za socialno delo</w:t>
      </w:r>
      <w:r w:rsidRPr="00FF2C9D">
        <w:rPr>
          <w:rFonts w:ascii="Arial" w:hAnsi="Arial" w:cs="Arial"/>
          <w:sz w:val="20"/>
          <w:szCs w:val="20"/>
          <w:u w:val="single"/>
        </w:rPr>
        <w:t xml:space="preserve"> Pomurje, Slovenska ulica 41, 9000 Murska Sobota</w:t>
      </w:r>
      <w:r w:rsidRPr="006355B5">
        <w:rPr>
          <w:rFonts w:ascii="Arial" w:hAnsi="Arial" w:cs="Arial"/>
          <w:sz w:val="20"/>
          <w:szCs w:val="20"/>
        </w:rPr>
        <w:t>, v zaprti kuverti, s pripisom »Vabilo k oddaji ponudbe za izvedbo notranje revizije poslovanja CSD Pomurje – NE ODPIRAJ«. Na hrbtni strani mora biti kuverta opremljena z naslovom ponudnika.</w:t>
      </w:r>
    </w:p>
    <w:p w:rsidR="00187BCB" w:rsidRPr="006355B5" w:rsidRDefault="00CC3865" w:rsidP="00187BC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355B5">
        <w:rPr>
          <w:rFonts w:ascii="Arial" w:hAnsi="Arial" w:cs="Arial"/>
          <w:sz w:val="20"/>
          <w:szCs w:val="20"/>
        </w:rPr>
        <w:t>Obravnavanje ponudb: vloge bo pre</w:t>
      </w:r>
      <w:r>
        <w:rPr>
          <w:rFonts w:ascii="Arial" w:hAnsi="Arial" w:cs="Arial"/>
          <w:sz w:val="20"/>
          <w:szCs w:val="20"/>
        </w:rPr>
        <w:t>gledala in obravnavala komisija.</w:t>
      </w:r>
    </w:p>
    <w:p w:rsidR="00187BCB" w:rsidRPr="003E57C4" w:rsidRDefault="00CC3865" w:rsidP="00187BC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355B5">
        <w:rPr>
          <w:rFonts w:ascii="Arial" w:hAnsi="Arial" w:cs="Arial"/>
          <w:sz w:val="20"/>
          <w:szCs w:val="20"/>
        </w:rPr>
        <w:t>Z izbranim ponudnikom se bo sklenila pogodba o izvedbi storitev notranjega revidiranja.</w:t>
      </w:r>
    </w:p>
    <w:p w:rsidR="00187BCB" w:rsidRDefault="00187BCB" w:rsidP="00187BCB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187BCB" w:rsidRDefault="00C46695" w:rsidP="00187BCB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6</w:t>
      </w:r>
      <w:r w:rsidR="00CC3865" w:rsidRPr="003E57C4">
        <w:rPr>
          <w:rFonts w:ascii="Arial" w:hAnsi="Arial" w:cs="Arial"/>
          <w:b/>
          <w:sz w:val="20"/>
          <w:szCs w:val="20"/>
          <w:u w:val="single"/>
        </w:rPr>
        <w:t>. Doda</w:t>
      </w:r>
      <w:r w:rsidR="00CC3865">
        <w:rPr>
          <w:rFonts w:ascii="Arial" w:hAnsi="Arial" w:cs="Arial"/>
          <w:b/>
          <w:sz w:val="20"/>
          <w:szCs w:val="20"/>
          <w:u w:val="single"/>
        </w:rPr>
        <w:t>t</w:t>
      </w:r>
      <w:r w:rsidR="00CC3865" w:rsidRPr="003E57C4">
        <w:rPr>
          <w:rFonts w:ascii="Arial" w:hAnsi="Arial" w:cs="Arial"/>
          <w:b/>
          <w:sz w:val="20"/>
          <w:szCs w:val="20"/>
          <w:u w:val="single"/>
        </w:rPr>
        <w:t>ne informacije</w:t>
      </w:r>
      <w:r w:rsidR="001910C7">
        <w:rPr>
          <w:rFonts w:ascii="Arial" w:hAnsi="Arial" w:cs="Arial"/>
          <w:b/>
          <w:sz w:val="20"/>
          <w:szCs w:val="20"/>
          <w:u w:val="single"/>
        </w:rPr>
        <w:t>:</w:t>
      </w:r>
    </w:p>
    <w:p w:rsidR="00187BCB" w:rsidRPr="003E57C4" w:rsidRDefault="00187BCB" w:rsidP="00187BCB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87BCB" w:rsidRPr="003E57C4" w:rsidRDefault="00CC3865" w:rsidP="00F417A1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Zainteresirani ponudnik lahko glede</w:t>
      </w:r>
      <w:r w:rsidR="00191D2F" w:rsidRPr="00D70E3B">
        <w:rPr>
          <w:rFonts w:ascii="Arial" w:eastAsia="Times New Roman" w:hAnsi="Arial" w:cs="Arial"/>
          <w:sz w:val="20"/>
          <w:szCs w:val="20"/>
          <w:lang w:eastAsia="sl-SI"/>
        </w:rPr>
        <w:t xml:space="preserve"> povabila od naročnika po elektronski po</w:t>
      </w:r>
      <w:r w:rsidR="00F417A1">
        <w:rPr>
          <w:rFonts w:ascii="Arial" w:eastAsia="Times New Roman" w:hAnsi="Arial" w:cs="Arial"/>
          <w:sz w:val="20"/>
          <w:szCs w:val="20"/>
          <w:lang w:eastAsia="sl-SI"/>
        </w:rPr>
        <w:t xml:space="preserve">šti </w:t>
      </w:r>
      <w:r w:rsidR="00191D2F" w:rsidRPr="00D70E3B">
        <w:rPr>
          <w:rFonts w:ascii="Arial" w:eastAsia="Times New Roman" w:hAnsi="Arial" w:cs="Arial"/>
          <w:sz w:val="20"/>
          <w:szCs w:val="20"/>
          <w:lang w:eastAsia="sl-SI"/>
        </w:rPr>
        <w:t>(</w:t>
      </w:r>
      <w:r w:rsidR="00191D2F">
        <w:rPr>
          <w:rFonts w:ascii="Arial" w:eastAsia="Times New Roman" w:hAnsi="Arial" w:cs="Arial"/>
          <w:sz w:val="20"/>
          <w:szCs w:val="20"/>
          <w:lang w:eastAsia="sl-SI"/>
        </w:rPr>
        <w:t>kaja.jausovec@gov.si</w:t>
      </w:r>
      <w:r w:rsidR="00191D2F" w:rsidRPr="00D70E3B">
        <w:rPr>
          <w:rFonts w:ascii="Arial" w:eastAsia="Times New Roman" w:hAnsi="Arial" w:cs="Arial"/>
          <w:sz w:val="20"/>
          <w:szCs w:val="20"/>
          <w:lang w:eastAsia="sl-SI"/>
        </w:rPr>
        <w:t xml:space="preserve">) ali </w:t>
      </w:r>
      <w:r w:rsidR="00191D2F">
        <w:rPr>
          <w:rFonts w:ascii="Arial" w:eastAsia="Times New Roman" w:hAnsi="Arial" w:cs="Arial"/>
          <w:sz w:val="20"/>
          <w:szCs w:val="20"/>
          <w:lang w:eastAsia="sl-SI"/>
        </w:rPr>
        <w:t>telefonu (02 585 85 51</w:t>
      </w:r>
      <w:r w:rsidR="00191D2F" w:rsidRPr="00D70E3B">
        <w:rPr>
          <w:rFonts w:ascii="Arial" w:eastAsia="Times New Roman" w:hAnsi="Arial" w:cs="Arial"/>
          <w:sz w:val="20"/>
          <w:szCs w:val="20"/>
          <w:lang w:eastAsia="sl-SI"/>
        </w:rPr>
        <w:t xml:space="preserve">) </w:t>
      </w:r>
      <w:r w:rsidR="00CE4B96">
        <w:rPr>
          <w:rFonts w:ascii="Arial" w:eastAsia="Times New Roman" w:hAnsi="Arial" w:cs="Arial"/>
          <w:sz w:val="20"/>
          <w:szCs w:val="20"/>
          <w:lang w:eastAsia="sl-SI"/>
        </w:rPr>
        <w:t>do 13.11.2023</w:t>
      </w:r>
      <w:r w:rsidR="00191D2F" w:rsidRPr="00D70E3B">
        <w:rPr>
          <w:rFonts w:ascii="Arial" w:eastAsia="Times New Roman" w:hAnsi="Arial" w:cs="Arial"/>
          <w:sz w:val="20"/>
          <w:szCs w:val="20"/>
          <w:lang w:eastAsia="sl-SI"/>
        </w:rPr>
        <w:t xml:space="preserve"> zahteva dodatna pojasnila.</w:t>
      </w:r>
    </w:p>
    <w:p w:rsidR="00187BCB" w:rsidRDefault="00187BCB" w:rsidP="00187BCB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187BCB" w:rsidRDefault="00C46695" w:rsidP="00187BCB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7</w:t>
      </w:r>
      <w:r w:rsidR="00CC3865" w:rsidRPr="003E57C4">
        <w:rPr>
          <w:rFonts w:ascii="Arial" w:hAnsi="Arial" w:cs="Arial"/>
          <w:b/>
          <w:sz w:val="20"/>
          <w:szCs w:val="20"/>
          <w:u w:val="single"/>
        </w:rPr>
        <w:t>. Pravno obvestilo</w:t>
      </w:r>
      <w:r w:rsidR="001910C7">
        <w:rPr>
          <w:rFonts w:ascii="Arial" w:hAnsi="Arial" w:cs="Arial"/>
          <w:b/>
          <w:sz w:val="20"/>
          <w:szCs w:val="20"/>
          <w:u w:val="single"/>
        </w:rPr>
        <w:t>:</w:t>
      </w:r>
    </w:p>
    <w:p w:rsidR="00187BCB" w:rsidRPr="003E57C4" w:rsidRDefault="00187BCB" w:rsidP="00187BCB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87BCB" w:rsidRPr="006355B5" w:rsidRDefault="00CC3865" w:rsidP="00187BC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355B5">
        <w:rPr>
          <w:rFonts w:ascii="Arial" w:hAnsi="Arial" w:cs="Arial"/>
          <w:sz w:val="20"/>
          <w:szCs w:val="20"/>
        </w:rPr>
        <w:t>Center za</w:t>
      </w:r>
      <w:r w:rsidR="00FF2C9D">
        <w:rPr>
          <w:rFonts w:ascii="Arial" w:hAnsi="Arial" w:cs="Arial"/>
          <w:sz w:val="20"/>
          <w:szCs w:val="20"/>
        </w:rPr>
        <w:t xml:space="preserve"> socialno delo Pomurje si pridr</w:t>
      </w:r>
      <w:r w:rsidRPr="006355B5">
        <w:rPr>
          <w:rFonts w:ascii="Arial" w:hAnsi="Arial" w:cs="Arial"/>
          <w:sz w:val="20"/>
          <w:szCs w:val="20"/>
        </w:rPr>
        <w:t xml:space="preserve">žuje pravico, da z nobenim od ponudnikov ne sklene </w:t>
      </w:r>
      <w:r>
        <w:rPr>
          <w:rFonts w:ascii="Arial" w:hAnsi="Arial" w:cs="Arial"/>
          <w:sz w:val="20"/>
          <w:szCs w:val="20"/>
        </w:rPr>
        <w:t>pogodbe o izvedbi storitev notranjega revidiranja.</w:t>
      </w:r>
    </w:p>
    <w:p w:rsidR="00187BCB" w:rsidRDefault="00187BCB" w:rsidP="00187BCB">
      <w:pPr>
        <w:jc w:val="both"/>
        <w:rPr>
          <w:b/>
        </w:rPr>
      </w:pPr>
    </w:p>
    <w:p w:rsidR="00187BCB" w:rsidRPr="001569E9" w:rsidRDefault="00CC3865" w:rsidP="00187B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569E9">
        <w:t xml:space="preserve">          </w:t>
      </w:r>
      <w:r w:rsidRPr="001569E9">
        <w:rPr>
          <w:rFonts w:ascii="Arial" w:hAnsi="Arial" w:cs="Arial"/>
          <w:sz w:val="20"/>
          <w:szCs w:val="20"/>
        </w:rPr>
        <w:t xml:space="preserve">Sandra </w:t>
      </w:r>
      <w:r w:rsidR="00A734A1">
        <w:rPr>
          <w:rFonts w:ascii="Arial" w:hAnsi="Arial" w:cs="Arial"/>
          <w:sz w:val="20"/>
          <w:szCs w:val="20"/>
        </w:rPr>
        <w:t>Babič</w:t>
      </w:r>
    </w:p>
    <w:p w:rsidR="00187BCB" w:rsidRPr="001569E9" w:rsidRDefault="00CC3865" w:rsidP="00187B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69E9">
        <w:rPr>
          <w:rFonts w:ascii="Arial" w:hAnsi="Arial" w:cs="Arial"/>
          <w:sz w:val="20"/>
          <w:szCs w:val="20"/>
        </w:rPr>
        <w:tab/>
      </w:r>
      <w:r w:rsidRPr="001569E9">
        <w:rPr>
          <w:rFonts w:ascii="Arial" w:hAnsi="Arial" w:cs="Arial"/>
          <w:sz w:val="20"/>
          <w:szCs w:val="20"/>
        </w:rPr>
        <w:tab/>
      </w:r>
      <w:r w:rsidRPr="001569E9">
        <w:rPr>
          <w:rFonts w:ascii="Arial" w:hAnsi="Arial" w:cs="Arial"/>
          <w:sz w:val="20"/>
          <w:szCs w:val="20"/>
        </w:rPr>
        <w:tab/>
      </w:r>
      <w:r w:rsidRPr="001569E9">
        <w:rPr>
          <w:rFonts w:ascii="Arial" w:hAnsi="Arial" w:cs="Arial"/>
          <w:sz w:val="20"/>
          <w:szCs w:val="20"/>
        </w:rPr>
        <w:tab/>
      </w:r>
      <w:r w:rsidRPr="001569E9">
        <w:rPr>
          <w:rFonts w:ascii="Arial" w:hAnsi="Arial" w:cs="Arial"/>
          <w:sz w:val="20"/>
          <w:szCs w:val="20"/>
        </w:rPr>
        <w:tab/>
      </w:r>
      <w:r w:rsidRPr="001569E9">
        <w:rPr>
          <w:rFonts w:ascii="Arial" w:hAnsi="Arial" w:cs="Arial"/>
          <w:sz w:val="20"/>
          <w:szCs w:val="20"/>
        </w:rPr>
        <w:tab/>
        <w:t>Direktorica Centra za socialno delo Pomurje</w:t>
      </w:r>
    </w:p>
    <w:p w:rsidR="00187BCB" w:rsidRDefault="00187BCB" w:rsidP="00187B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6B8C" w:rsidRDefault="00FE6B8C" w:rsidP="00FD51CE">
      <w:pPr>
        <w:spacing w:after="0" w:line="240" w:lineRule="auto"/>
        <w:rPr>
          <w:rFonts w:ascii="Arial" w:hAnsi="Arial" w:cs="Arial"/>
          <w:noProof/>
          <w:sz w:val="18"/>
          <w:szCs w:val="18"/>
          <w:lang w:eastAsia="sl-SI"/>
        </w:rPr>
      </w:pPr>
    </w:p>
    <w:p w:rsidR="008C05C4" w:rsidRPr="008C05C4" w:rsidRDefault="008C05C4" w:rsidP="008C05C4">
      <w:pPr>
        <w:spacing w:after="0" w:line="240" w:lineRule="auto"/>
        <w:rPr>
          <w:rFonts w:ascii="Arial" w:hAnsi="Arial" w:cs="Arial"/>
          <w:noProof/>
          <w:sz w:val="18"/>
          <w:szCs w:val="18"/>
          <w:lang w:eastAsia="sl-SI"/>
        </w:rPr>
      </w:pPr>
      <w:bookmarkStart w:id="3" w:name="Priloge"/>
      <w:bookmarkEnd w:id="3"/>
    </w:p>
    <w:p w:rsidR="000266B7" w:rsidRPr="000A5071" w:rsidRDefault="000266B7" w:rsidP="004F7DA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266B7" w:rsidRPr="000A5071" w:rsidRDefault="000266B7" w:rsidP="00FD51C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C05C4" w:rsidRDefault="008C05C4" w:rsidP="0050057B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18"/>
          <w:szCs w:val="18"/>
        </w:rPr>
      </w:pPr>
      <w:bookmarkStart w:id="4" w:name="Vrociti"/>
      <w:bookmarkEnd w:id="4"/>
    </w:p>
    <w:p w:rsidR="008C05C4" w:rsidRDefault="008C05C4" w:rsidP="0050057B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18"/>
          <w:szCs w:val="18"/>
        </w:rPr>
      </w:pPr>
    </w:p>
    <w:p w:rsidR="008C05C4" w:rsidRDefault="008C05C4" w:rsidP="0050057B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18"/>
          <w:szCs w:val="18"/>
        </w:rPr>
      </w:pPr>
    </w:p>
    <w:p w:rsidR="008C05C4" w:rsidRPr="0050057B" w:rsidRDefault="008C05C4" w:rsidP="0050057B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18"/>
          <w:szCs w:val="18"/>
        </w:rPr>
      </w:pPr>
    </w:p>
    <w:sectPr w:rsidR="008C05C4" w:rsidRPr="0050057B" w:rsidSect="0050057B">
      <w:headerReference w:type="first" r:id="rId7"/>
      <w:pgSz w:w="11906" w:h="16838" w:code="9"/>
      <w:pgMar w:top="1560" w:right="1701" w:bottom="1701" w:left="1701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865" w:rsidRDefault="00CC3865">
      <w:pPr>
        <w:spacing w:after="0" w:line="240" w:lineRule="auto"/>
      </w:pPr>
      <w:r>
        <w:separator/>
      </w:r>
    </w:p>
  </w:endnote>
  <w:endnote w:type="continuationSeparator" w:id="0">
    <w:p w:rsidR="00CC3865" w:rsidRDefault="00CC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865" w:rsidRDefault="00CC3865">
      <w:pPr>
        <w:spacing w:after="0" w:line="240" w:lineRule="auto"/>
      </w:pPr>
      <w:r>
        <w:separator/>
      </w:r>
    </w:p>
  </w:footnote>
  <w:footnote w:type="continuationSeparator" w:id="0">
    <w:p w:rsidR="00CC3865" w:rsidRDefault="00CC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86" w:rsidRDefault="00CC386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1071880</wp:posOffset>
          </wp:positionH>
          <wp:positionV relativeFrom="page">
            <wp:posOffset>192405</wp:posOffset>
          </wp:positionV>
          <wp:extent cx="723265" cy="874395"/>
          <wp:effectExtent l="0" t="0" r="635" b="1905"/>
          <wp:wrapNone/>
          <wp:docPr id="56" name="Picture 56" descr="Slika prikazuje logotip centrov za socialno delo " title="Logotip C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logo-cs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57617" w:rsidRDefault="00357617">
    <w:pPr>
      <w:pStyle w:val="Glava"/>
    </w:pPr>
  </w:p>
  <w:p w:rsidR="00705886" w:rsidRDefault="00705886">
    <w:pPr>
      <w:pStyle w:val="Glava"/>
    </w:pPr>
  </w:p>
  <w:p w:rsidR="00705886" w:rsidRDefault="00705886">
    <w:pPr>
      <w:pStyle w:val="Glava"/>
    </w:pPr>
  </w:p>
  <w:tbl>
    <w:tblPr>
      <w:tblStyle w:val="TableGrid0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2131"/>
    </w:tblGrid>
    <w:tr w:rsidR="00AB2E11" w:rsidTr="000422DA">
      <w:tc>
        <w:tcPr>
          <w:tcW w:w="6516" w:type="dxa"/>
        </w:tcPr>
        <w:p w:rsidR="00705886" w:rsidRPr="00705886" w:rsidRDefault="00705886" w:rsidP="00705886">
          <w:pPr>
            <w:autoSpaceDE w:val="0"/>
            <w:autoSpaceDN w:val="0"/>
            <w:adjustRightInd w:val="0"/>
            <w:spacing w:line="300" w:lineRule="auto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</w:tc>
      <w:tc>
        <w:tcPr>
          <w:tcW w:w="2131" w:type="dxa"/>
        </w:tcPr>
        <w:p w:rsidR="00705886" w:rsidRPr="000C68C8" w:rsidRDefault="00CC3865" w:rsidP="000C68C8">
          <w:pPr>
            <w:pStyle w:val="Glava"/>
            <w:tabs>
              <w:tab w:val="clear" w:pos="4536"/>
              <w:tab w:val="clear" w:pos="9072"/>
              <w:tab w:val="left" w:pos="1212"/>
            </w:tabs>
            <w:rPr>
              <w:rFonts w:ascii="ArialMT" w:hAnsi="ArialMT"/>
              <w:sz w:val="16"/>
              <w:szCs w:val="16"/>
            </w:rPr>
          </w:pPr>
          <w:r>
            <w:rPr>
              <w:rFonts w:ascii="ArialMT" w:hAnsi="ArialMT"/>
              <w:sz w:val="16"/>
              <w:szCs w:val="16"/>
            </w:rPr>
            <w:t>Slovenska ulica 41</w:t>
          </w:r>
        </w:p>
      </w:tc>
    </w:tr>
    <w:tr w:rsidR="00AB2E11" w:rsidTr="000422DA">
      <w:tc>
        <w:tcPr>
          <w:tcW w:w="6516" w:type="dxa"/>
        </w:tcPr>
        <w:p w:rsidR="00705886" w:rsidRPr="00705886" w:rsidRDefault="00CC3865" w:rsidP="006339D9">
          <w:pPr>
            <w:autoSpaceDE w:val="0"/>
            <w:autoSpaceDN w:val="0"/>
            <w:adjustRightInd w:val="0"/>
            <w:spacing w:line="300" w:lineRule="auto"/>
            <w:ind w:left="-108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  <w:r>
            <w:rPr>
              <w:rFonts w:ascii="Republika-Bold" w:hAnsi="Republika-Bold" w:cs="Republika-Bold"/>
              <w:b/>
              <w:bCs/>
              <w:sz w:val="16"/>
              <w:szCs w:val="16"/>
            </w:rPr>
            <w:t>CENTER ZA SOCIALNO DELO</w:t>
          </w:r>
        </w:p>
      </w:tc>
      <w:tc>
        <w:tcPr>
          <w:tcW w:w="2131" w:type="dxa"/>
        </w:tcPr>
        <w:p w:rsidR="00705886" w:rsidRPr="000C68C8" w:rsidRDefault="00CC3865">
          <w:pPr>
            <w:pStyle w:val="Glava"/>
            <w:rPr>
              <w:rFonts w:ascii="ArialMT" w:hAnsi="ArialMT"/>
              <w:sz w:val="16"/>
              <w:szCs w:val="16"/>
            </w:rPr>
          </w:pPr>
          <w:r>
            <w:rPr>
              <w:rFonts w:ascii="ArialMT" w:hAnsi="ArialMT"/>
              <w:sz w:val="16"/>
              <w:szCs w:val="16"/>
            </w:rPr>
            <w:t>9000 MURSKA SOBOTA</w:t>
          </w:r>
        </w:p>
      </w:tc>
    </w:tr>
    <w:tr w:rsidR="00AB2E11" w:rsidTr="000422DA">
      <w:tc>
        <w:tcPr>
          <w:tcW w:w="6516" w:type="dxa"/>
        </w:tcPr>
        <w:p w:rsidR="004817B6" w:rsidRPr="00705886" w:rsidRDefault="00CC3865" w:rsidP="004817B6">
          <w:pPr>
            <w:autoSpaceDE w:val="0"/>
            <w:autoSpaceDN w:val="0"/>
            <w:adjustRightInd w:val="0"/>
            <w:spacing w:line="300" w:lineRule="auto"/>
            <w:ind w:left="-108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  <w:r>
            <w:rPr>
              <w:rFonts w:ascii="Republika-Bold" w:hAnsi="Republika-Bold" w:cs="Republika-Bold"/>
              <w:b/>
              <w:bCs/>
              <w:sz w:val="16"/>
              <w:szCs w:val="16"/>
            </w:rPr>
            <w:t>POMURJE</w:t>
          </w:r>
        </w:p>
      </w:tc>
      <w:tc>
        <w:tcPr>
          <w:tcW w:w="2131" w:type="dxa"/>
        </w:tcPr>
        <w:p w:rsidR="004817B6" w:rsidRPr="000C68C8" w:rsidRDefault="00CC3865" w:rsidP="004817B6">
          <w:pPr>
            <w:pStyle w:val="Glava"/>
            <w:rPr>
              <w:rFonts w:ascii="ArialMT" w:hAnsi="ArialMT"/>
              <w:sz w:val="16"/>
              <w:szCs w:val="16"/>
            </w:rPr>
          </w:pPr>
          <w:r>
            <w:rPr>
              <w:rFonts w:ascii="ArialMT" w:hAnsi="ArialMT"/>
              <w:sz w:val="16"/>
              <w:szCs w:val="16"/>
            </w:rPr>
            <w:t>T: 02/585</w:t>
          </w:r>
          <w:r w:rsidR="005460AC">
            <w:rPr>
              <w:rFonts w:ascii="ArialMT" w:hAnsi="ArialMT"/>
              <w:sz w:val="16"/>
              <w:szCs w:val="16"/>
            </w:rPr>
            <w:t>8540</w:t>
          </w:r>
        </w:p>
      </w:tc>
    </w:tr>
    <w:tr w:rsidR="00AB2E11" w:rsidTr="000422DA">
      <w:tc>
        <w:tcPr>
          <w:tcW w:w="6516" w:type="dxa"/>
        </w:tcPr>
        <w:p w:rsidR="004817B6" w:rsidRPr="00705886" w:rsidRDefault="004817B6" w:rsidP="004817B6">
          <w:pPr>
            <w:autoSpaceDE w:val="0"/>
            <w:autoSpaceDN w:val="0"/>
            <w:adjustRightInd w:val="0"/>
            <w:spacing w:line="300" w:lineRule="auto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</w:tc>
      <w:tc>
        <w:tcPr>
          <w:tcW w:w="2131" w:type="dxa"/>
        </w:tcPr>
        <w:p w:rsidR="004817B6" w:rsidRPr="000C68C8" w:rsidRDefault="00CC3865" w:rsidP="004817B6">
          <w:pPr>
            <w:pStyle w:val="Glava"/>
            <w:rPr>
              <w:rFonts w:ascii="ArialMT" w:hAnsi="ArialMT"/>
              <w:sz w:val="16"/>
              <w:szCs w:val="16"/>
            </w:rPr>
          </w:pPr>
          <w:r>
            <w:rPr>
              <w:rFonts w:ascii="ArialMT" w:hAnsi="ArialMT"/>
              <w:sz w:val="16"/>
              <w:szCs w:val="16"/>
            </w:rPr>
            <w:t>F: 02/585</w:t>
          </w:r>
          <w:r w:rsidR="005460AC">
            <w:rPr>
              <w:rFonts w:ascii="ArialMT" w:hAnsi="ArialMT"/>
              <w:sz w:val="16"/>
              <w:szCs w:val="16"/>
            </w:rPr>
            <w:t>8550</w:t>
          </w:r>
        </w:p>
      </w:tc>
    </w:tr>
    <w:tr w:rsidR="00AB2E11" w:rsidTr="000422DA">
      <w:tc>
        <w:tcPr>
          <w:tcW w:w="6516" w:type="dxa"/>
        </w:tcPr>
        <w:p w:rsidR="004817B6" w:rsidRPr="00705886" w:rsidRDefault="004817B6" w:rsidP="004817B6">
          <w:pPr>
            <w:autoSpaceDE w:val="0"/>
            <w:autoSpaceDN w:val="0"/>
            <w:adjustRightInd w:val="0"/>
            <w:spacing w:line="300" w:lineRule="auto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</w:tc>
      <w:tc>
        <w:tcPr>
          <w:tcW w:w="2131" w:type="dxa"/>
        </w:tcPr>
        <w:p w:rsidR="004817B6" w:rsidRPr="000C68C8" w:rsidRDefault="00CC3865" w:rsidP="004817B6">
          <w:pPr>
            <w:pStyle w:val="Glava"/>
            <w:rPr>
              <w:rFonts w:ascii="ArialMT" w:hAnsi="ArialMT"/>
              <w:sz w:val="16"/>
              <w:szCs w:val="16"/>
            </w:rPr>
          </w:pPr>
          <w:r w:rsidRPr="000C68C8">
            <w:rPr>
              <w:rFonts w:ascii="ArialMT" w:hAnsi="ArialMT"/>
              <w:sz w:val="16"/>
              <w:szCs w:val="16"/>
            </w:rPr>
            <w:t>E: gp</w:t>
          </w:r>
          <w:r>
            <w:rPr>
              <w:rFonts w:ascii="ArialMT" w:hAnsi="ArialMT"/>
              <w:sz w:val="16"/>
              <w:szCs w:val="16"/>
            </w:rPr>
            <w:t>-csd.pomur</w:t>
          </w:r>
          <w:r w:rsidRPr="000C68C8">
            <w:rPr>
              <w:rFonts w:ascii="ArialMT" w:hAnsi="ArialMT"/>
              <w:sz w:val="16"/>
              <w:szCs w:val="16"/>
            </w:rPr>
            <w:t>@gov.si</w:t>
          </w:r>
        </w:p>
      </w:tc>
    </w:tr>
    <w:tr w:rsidR="00AB2E11" w:rsidTr="000422DA">
      <w:tc>
        <w:tcPr>
          <w:tcW w:w="6516" w:type="dxa"/>
        </w:tcPr>
        <w:p w:rsidR="004817B6" w:rsidRDefault="004817B6" w:rsidP="004817B6">
          <w:pPr>
            <w:pStyle w:val="Glava"/>
          </w:pPr>
        </w:p>
      </w:tc>
      <w:tc>
        <w:tcPr>
          <w:tcW w:w="2131" w:type="dxa"/>
        </w:tcPr>
        <w:p w:rsidR="004817B6" w:rsidRPr="000C68C8" w:rsidRDefault="004817B6" w:rsidP="004817B6">
          <w:pPr>
            <w:pStyle w:val="Glava"/>
            <w:rPr>
              <w:rFonts w:ascii="ArialMT" w:hAnsi="ArialMT"/>
              <w:sz w:val="16"/>
              <w:szCs w:val="16"/>
            </w:rPr>
          </w:pPr>
        </w:p>
      </w:tc>
    </w:tr>
  </w:tbl>
  <w:p w:rsidR="00C7000B" w:rsidRDefault="00C7000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56B4"/>
    <w:multiLevelType w:val="hybridMultilevel"/>
    <w:tmpl w:val="735ACF68"/>
    <w:lvl w:ilvl="0" w:tplc="1AF8DE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8360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F81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C61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8DC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9AF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A8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8F1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B8E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0E84"/>
    <w:multiLevelType w:val="hybridMultilevel"/>
    <w:tmpl w:val="FEBE8118"/>
    <w:lvl w:ilvl="0" w:tplc="22544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4865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83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E7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36F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82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8F0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4DC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4483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551AD"/>
    <w:multiLevelType w:val="hybridMultilevel"/>
    <w:tmpl w:val="4B3CCF44"/>
    <w:lvl w:ilvl="0" w:tplc="1876C1E4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sz w:val="20"/>
      </w:rPr>
    </w:lvl>
    <w:lvl w:ilvl="1" w:tplc="DC3451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CAD0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4BE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0C9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D2D1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85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4F7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14AA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3638E"/>
    <w:multiLevelType w:val="hybridMultilevel"/>
    <w:tmpl w:val="2D383B62"/>
    <w:lvl w:ilvl="0" w:tplc="AC0E09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57676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782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A5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6AA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561C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43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E79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E478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012EE"/>
    <w:multiLevelType w:val="hybridMultilevel"/>
    <w:tmpl w:val="B606A9DE"/>
    <w:lvl w:ilvl="0" w:tplc="248A2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0A4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3E60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4E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ED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68BD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2B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CC4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9AA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A0BAA"/>
    <w:multiLevelType w:val="hybridMultilevel"/>
    <w:tmpl w:val="5DDAECA4"/>
    <w:lvl w:ilvl="0" w:tplc="2996DF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0CA8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2F4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412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CF3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6E73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4C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05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832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05199"/>
    <w:multiLevelType w:val="hybridMultilevel"/>
    <w:tmpl w:val="E9FC15BE"/>
    <w:lvl w:ilvl="0" w:tplc="83525F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9B671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DECD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06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C80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F0A3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E7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69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3C6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7606A"/>
    <w:multiLevelType w:val="hybridMultilevel"/>
    <w:tmpl w:val="2F7E7B7C"/>
    <w:lvl w:ilvl="0" w:tplc="B1687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2AF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606F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65B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C99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0A5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EF1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CC9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2AF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B2F54"/>
    <w:multiLevelType w:val="hybridMultilevel"/>
    <w:tmpl w:val="C520D11E"/>
    <w:lvl w:ilvl="0" w:tplc="06AE8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6DF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D06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0E7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4D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B84A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A13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EC6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BE80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B45BF"/>
    <w:multiLevelType w:val="hybridMultilevel"/>
    <w:tmpl w:val="0F3CE840"/>
    <w:lvl w:ilvl="0" w:tplc="FC7CD7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612C1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A211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E5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23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6AF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697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6DF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FAE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defaultTabStop w:val="708"/>
  <w:hyphenationZone w:val="425"/>
  <w:drawingGridHorizontalSpacing w:val="1701"/>
  <w:drawingGridVerticalSpacing w:val="20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86"/>
    <w:rsid w:val="0000498D"/>
    <w:rsid w:val="00007A33"/>
    <w:rsid w:val="00013E88"/>
    <w:rsid w:val="000266B7"/>
    <w:rsid w:val="000537C3"/>
    <w:rsid w:val="00057FC2"/>
    <w:rsid w:val="0007290A"/>
    <w:rsid w:val="000A5071"/>
    <w:rsid w:val="000C68C8"/>
    <w:rsid w:val="00112860"/>
    <w:rsid w:val="00151056"/>
    <w:rsid w:val="001569E9"/>
    <w:rsid w:val="00185274"/>
    <w:rsid w:val="00187BCB"/>
    <w:rsid w:val="001910C7"/>
    <w:rsid w:val="00191D2F"/>
    <w:rsid w:val="001B4DC2"/>
    <w:rsid w:val="00215575"/>
    <w:rsid w:val="002255ED"/>
    <w:rsid w:val="0026399B"/>
    <w:rsid w:val="00280C6D"/>
    <w:rsid w:val="00290143"/>
    <w:rsid w:val="002C1AD5"/>
    <w:rsid w:val="00311FF1"/>
    <w:rsid w:val="00335B8B"/>
    <w:rsid w:val="00357617"/>
    <w:rsid w:val="003727CD"/>
    <w:rsid w:val="003E4C8F"/>
    <w:rsid w:val="003E57C4"/>
    <w:rsid w:val="00430783"/>
    <w:rsid w:val="004422E2"/>
    <w:rsid w:val="00473F23"/>
    <w:rsid w:val="004817B6"/>
    <w:rsid w:val="004C1B1A"/>
    <w:rsid w:val="004C58AA"/>
    <w:rsid w:val="004C68B2"/>
    <w:rsid w:val="004D1CDA"/>
    <w:rsid w:val="004D32CE"/>
    <w:rsid w:val="004F7DAF"/>
    <w:rsid w:val="0050057B"/>
    <w:rsid w:val="005460AC"/>
    <w:rsid w:val="005752BE"/>
    <w:rsid w:val="00595849"/>
    <w:rsid w:val="005A3CA8"/>
    <w:rsid w:val="00620C5F"/>
    <w:rsid w:val="006339D9"/>
    <w:rsid w:val="006355B5"/>
    <w:rsid w:val="00650375"/>
    <w:rsid w:val="00684CA5"/>
    <w:rsid w:val="006967D3"/>
    <w:rsid w:val="00697891"/>
    <w:rsid w:val="006C422C"/>
    <w:rsid w:val="006D2256"/>
    <w:rsid w:val="00703137"/>
    <w:rsid w:val="00705886"/>
    <w:rsid w:val="007244B8"/>
    <w:rsid w:val="00736FF3"/>
    <w:rsid w:val="00743F89"/>
    <w:rsid w:val="0077453F"/>
    <w:rsid w:val="007C4F0C"/>
    <w:rsid w:val="008C05C4"/>
    <w:rsid w:val="008C3BAF"/>
    <w:rsid w:val="008D4D43"/>
    <w:rsid w:val="008E01B8"/>
    <w:rsid w:val="00915C0A"/>
    <w:rsid w:val="00936B48"/>
    <w:rsid w:val="009D120B"/>
    <w:rsid w:val="00A251BF"/>
    <w:rsid w:val="00A3791D"/>
    <w:rsid w:val="00A734A1"/>
    <w:rsid w:val="00A93F4D"/>
    <w:rsid w:val="00AA3BA6"/>
    <w:rsid w:val="00AB2E11"/>
    <w:rsid w:val="00AE650A"/>
    <w:rsid w:val="00B10737"/>
    <w:rsid w:val="00B250A8"/>
    <w:rsid w:val="00B2770C"/>
    <w:rsid w:val="00B35722"/>
    <w:rsid w:val="00B85C6F"/>
    <w:rsid w:val="00B93843"/>
    <w:rsid w:val="00BE313E"/>
    <w:rsid w:val="00BE6A3F"/>
    <w:rsid w:val="00C46695"/>
    <w:rsid w:val="00C473EC"/>
    <w:rsid w:val="00C7000B"/>
    <w:rsid w:val="00CC3865"/>
    <w:rsid w:val="00CD5D26"/>
    <w:rsid w:val="00CE01DC"/>
    <w:rsid w:val="00CE4B96"/>
    <w:rsid w:val="00CF70F0"/>
    <w:rsid w:val="00D14917"/>
    <w:rsid w:val="00D21E8F"/>
    <w:rsid w:val="00D31461"/>
    <w:rsid w:val="00D52620"/>
    <w:rsid w:val="00D70E3B"/>
    <w:rsid w:val="00D8171F"/>
    <w:rsid w:val="00DD3926"/>
    <w:rsid w:val="00DD501B"/>
    <w:rsid w:val="00E615E0"/>
    <w:rsid w:val="00E73FE6"/>
    <w:rsid w:val="00F417A1"/>
    <w:rsid w:val="00F73AAC"/>
    <w:rsid w:val="00F7710D"/>
    <w:rsid w:val="00FA38A0"/>
    <w:rsid w:val="00FD51CE"/>
    <w:rsid w:val="00FE0B2F"/>
    <w:rsid w:val="00FE6B8C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D2CE66-9066-4834-823C-37A20D5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51C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A3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3BA6"/>
  </w:style>
  <w:style w:type="paragraph" w:styleId="Noga">
    <w:name w:val="footer"/>
    <w:basedOn w:val="Navaden"/>
    <w:link w:val="NogaZnak"/>
    <w:uiPriority w:val="99"/>
    <w:unhideWhenUsed/>
    <w:rsid w:val="00AA3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3BA6"/>
  </w:style>
  <w:style w:type="table" w:styleId="Tabelamrea">
    <w:name w:val="Table Grid"/>
    <w:basedOn w:val="Navadnatabela"/>
    <w:uiPriority w:val="39"/>
    <w:rsid w:val="002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D51CE"/>
    <w:rPr>
      <w:color w:val="0563C1" w:themeColor="hyperlink"/>
      <w:u w:val="single"/>
    </w:rPr>
  </w:style>
  <w:style w:type="character" w:styleId="Krepko">
    <w:name w:val="Strong"/>
    <w:basedOn w:val="Privzetapisavaodstavka"/>
    <w:uiPriority w:val="22"/>
    <w:qFormat/>
    <w:rsid w:val="00FD51CE"/>
    <w:rPr>
      <w:b/>
      <w:bCs/>
    </w:rPr>
  </w:style>
  <w:style w:type="character" w:customStyle="1" w:styleId="apple-converted-space">
    <w:name w:val="apple-converted-space"/>
    <w:basedOn w:val="Privzetapisavaodstavka"/>
    <w:rsid w:val="00FD51CE"/>
  </w:style>
  <w:style w:type="paragraph" w:styleId="Odstavekseznama">
    <w:name w:val="List Paragraph"/>
    <w:basedOn w:val="Navaden"/>
    <w:uiPriority w:val="34"/>
    <w:qFormat/>
    <w:rsid w:val="00FD51CE"/>
    <w:pPr>
      <w:ind w:left="720"/>
      <w:contextualSpacing/>
    </w:pPr>
  </w:style>
  <w:style w:type="table" w:customStyle="1" w:styleId="TableGrid0">
    <w:name w:val="Table Grid_0"/>
    <w:basedOn w:val="Navadnatabela"/>
    <w:uiPriority w:val="39"/>
    <w:rsid w:val="002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ja.lazar\AppData\Local\Microsoft\Windows\INetCache\Content.Outlook\QL7SKUB2\CSD_dopis_template_no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CSD_dopis_template_nov</Template>
  <TotalTime>14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IJS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Alja Lazar</dc:creator>
  <cp:lastModifiedBy>Brigita Bencak</cp:lastModifiedBy>
  <cp:revision>3</cp:revision>
  <dcterms:created xsi:type="dcterms:W3CDTF">2023-10-25T13:23:00Z</dcterms:created>
  <dcterms:modified xsi:type="dcterms:W3CDTF">2023-10-25T13:35:00Z</dcterms:modified>
</cp:coreProperties>
</file>