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67BB" w14:textId="77777777" w:rsidR="000F0AB3" w:rsidRPr="00EE2FE4" w:rsidRDefault="000F0AB3" w:rsidP="000F0AB3">
      <w:pPr>
        <w:jc w:val="both"/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 xml:space="preserve">Na podlagi petega odstavka 35. člena in za izvrševanje petega odstavka 33. člena </w:t>
      </w:r>
      <w:bookmarkStart w:id="0" w:name="_Hlk199482060"/>
      <w:r w:rsidRPr="00EE2FE4">
        <w:rPr>
          <w:rFonts w:ascii="Arial" w:hAnsi="Arial" w:cs="Arial"/>
          <w:sz w:val="20"/>
          <w:szCs w:val="20"/>
        </w:rPr>
        <w:t xml:space="preserve">Zakona o dolgotrajni oskrbi (Uradni list RS, št. 84/23 in 112/24) </w:t>
      </w:r>
      <w:bookmarkEnd w:id="0"/>
      <w:r w:rsidRPr="00EE2FE4">
        <w:rPr>
          <w:rFonts w:ascii="Arial" w:hAnsi="Arial" w:cs="Arial"/>
          <w:sz w:val="20"/>
          <w:szCs w:val="20"/>
        </w:rPr>
        <w:t>minister za solidarno prihodnost izdaja</w:t>
      </w:r>
    </w:p>
    <w:p w14:paraId="216D241D" w14:textId="77777777" w:rsidR="000F0AB3" w:rsidRPr="00EE2FE4" w:rsidRDefault="000F0AB3" w:rsidP="000F0AB3">
      <w:pPr>
        <w:jc w:val="center"/>
        <w:rPr>
          <w:rFonts w:ascii="Arial" w:hAnsi="Arial" w:cs="Arial"/>
          <w:sz w:val="20"/>
          <w:szCs w:val="20"/>
        </w:rPr>
      </w:pPr>
    </w:p>
    <w:p w14:paraId="730F2255" w14:textId="77777777" w:rsidR="000F0AB3" w:rsidRPr="00EE2FE4" w:rsidRDefault="000F0AB3" w:rsidP="000F0AB3">
      <w:pPr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  <w:t>P R A V I L N I K</w:t>
      </w:r>
      <w:r w:rsidRPr="00EE2FE4">
        <w:rPr>
          <w:rFonts w:ascii="Arial" w:hAnsi="Arial" w:cs="Arial"/>
          <w:b/>
          <w:bCs/>
          <w:color w:val="404041"/>
          <w:sz w:val="20"/>
          <w:szCs w:val="20"/>
        </w:rPr>
        <w:br/>
      </w:r>
      <w:r w:rsidRPr="00EE2FE4"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  <w:t xml:space="preserve">o vsebini vloge in obrazcu za uveljavljanje pravic do dolgotrajne oskrbe </w:t>
      </w:r>
    </w:p>
    <w:p w14:paraId="26A500C1" w14:textId="77777777" w:rsidR="000F0AB3" w:rsidRPr="00EE2FE4" w:rsidRDefault="000F0AB3" w:rsidP="000F0AB3">
      <w:pPr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</w:p>
    <w:p w14:paraId="231AB8EB" w14:textId="77777777" w:rsidR="000F0AB3" w:rsidRPr="00EE2FE4" w:rsidRDefault="000F0AB3" w:rsidP="000F0AB3">
      <w:pPr>
        <w:spacing w:after="0"/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  <w:t>1. člen</w:t>
      </w:r>
    </w:p>
    <w:p w14:paraId="5334C9D0" w14:textId="77777777" w:rsidR="000F0AB3" w:rsidRPr="00EE2FE4" w:rsidRDefault="000F0AB3" w:rsidP="000F0AB3">
      <w:pPr>
        <w:spacing w:after="0"/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  <w:t>(vsebina)</w:t>
      </w:r>
    </w:p>
    <w:p w14:paraId="2B2F247A" w14:textId="253E43F5" w:rsidR="000F0AB3" w:rsidRPr="00EE2FE4" w:rsidRDefault="000F0AB3" w:rsidP="000F0AB3">
      <w:pPr>
        <w:jc w:val="both"/>
        <w:rPr>
          <w:rFonts w:ascii="Arial" w:hAnsi="Arial" w:cs="Arial"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sz w:val="20"/>
          <w:szCs w:val="20"/>
        </w:rPr>
        <w:br/>
      </w:r>
      <w:r w:rsidRPr="00EE2FE4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Ta pravilnik določa obvezno vsebino vloge za uveljavljanje pravic do dolgotrajne oskrbe (v nadaljnjem besedilu: vloga za DO) in </w:t>
      </w:r>
      <w:bookmarkStart w:id="1" w:name="_Hlk198890290"/>
      <w:r w:rsidRPr="00EE2FE4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vloge za uveljavljanje pravice do storitev e-oskrbe </w:t>
      </w:r>
      <w:bookmarkEnd w:id="1"/>
      <w:r w:rsidR="006C41F5" w:rsidRPr="006C41F5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iz petega odstavka 33. člena Zakona o dolgotrajni oskrbi (Uradni list RS, št. 84/23 in 112/24; </w:t>
      </w:r>
      <w:r w:rsidR="006C41F5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v nadaljnjem besedilu: </w:t>
      </w:r>
      <w:r w:rsidR="006C41F5" w:rsidRPr="006C41F5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vloga za e-oskrbo) </w:t>
      </w:r>
      <w:r w:rsidRPr="00EE2FE4">
        <w:rPr>
          <w:rFonts w:ascii="Arial" w:hAnsi="Arial" w:cs="Arial"/>
          <w:sz w:val="20"/>
          <w:szCs w:val="20"/>
        </w:rPr>
        <w:t>ter</w:t>
      </w:r>
      <w:r w:rsidRPr="00EE2FE4">
        <w:rPr>
          <w:rFonts w:ascii="Arial" w:hAnsi="Arial" w:cs="Arial"/>
          <w:color w:val="404041"/>
          <w:sz w:val="20"/>
          <w:szCs w:val="20"/>
          <w:shd w:val="clear" w:color="auto" w:fill="FFFFFF"/>
        </w:rPr>
        <w:t xml:space="preserve"> navodilo za izpolnjevanje vlog.</w:t>
      </w:r>
    </w:p>
    <w:p w14:paraId="4A973616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2. člen</w:t>
      </w:r>
    </w:p>
    <w:p w14:paraId="2602B4B3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(vloga za DO)</w:t>
      </w:r>
    </w:p>
    <w:p w14:paraId="50DAEE2D" w14:textId="77777777" w:rsidR="000F0AB3" w:rsidRPr="00EE2FE4" w:rsidRDefault="000F0AB3" w:rsidP="00641C92">
      <w:pPr>
        <w:jc w:val="both"/>
        <w:rPr>
          <w:rFonts w:ascii="Arial" w:hAnsi="Arial" w:cs="Arial"/>
          <w:sz w:val="20"/>
          <w:szCs w:val="20"/>
        </w:rPr>
      </w:pPr>
    </w:p>
    <w:p w14:paraId="07912DCE" w14:textId="2A1AC620" w:rsidR="000F0AB3" w:rsidRPr="00EE2FE4" w:rsidRDefault="000F0AB3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(1) Obvezna vsebina vloge za DO vsebuje naslednje podatke: </w:t>
      </w:r>
    </w:p>
    <w:p w14:paraId="6796F234" w14:textId="007FCC38" w:rsidR="000F0AB3" w:rsidRPr="00EE2FE4" w:rsidRDefault="000F0AB3" w:rsidP="007856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1. o vlagatelju: osebno ime, naslov stalnega ali začasnega prebivališča, enotna matična številka občana (v nadaljnjem besedilu: EMŠO), kontaktna telefonska številka, elektronski naslov, država zavarovanja za dolgotrajno oskrbo;</w:t>
      </w:r>
    </w:p>
    <w:p w14:paraId="24D6A1D7" w14:textId="41CA2309" w:rsidR="000F0AB3" w:rsidRPr="00EE2FE4" w:rsidRDefault="000F0AB3" w:rsidP="007856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2. o morebitnem pooblaščencu: osebno ime, naslov stalnega ali začasnega prebivališča, EMŠO, naziv in naslov organizacije, matična števil</w:t>
      </w:r>
      <w:r w:rsidR="006C41F5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ka organizacije</w:t>
      </w: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, kontaktna telefonska številka, elektronski naslov;</w:t>
      </w:r>
    </w:p>
    <w:p w14:paraId="590B6CA0" w14:textId="175F45C6" w:rsidR="000F0AB3" w:rsidRPr="00EE2FE4" w:rsidRDefault="000F0AB3" w:rsidP="00F007F5">
      <w:pPr>
        <w:pStyle w:val="Odstavekseznam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3. o morebitnem skrbniku oziroma skrbniku za posebni primer ali staršu s podaljšano roditeljsko pravico: osebno ime, naslov stalnega ali začasnega prebivališča, EMŠO, kontaktna telefonska številka, elektronski naslov; </w:t>
      </w:r>
    </w:p>
    <w:p w14:paraId="265326D2" w14:textId="02AEEDEF" w:rsidR="000F0AB3" w:rsidRPr="00F007F5" w:rsidRDefault="005A181D" w:rsidP="00F007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7F5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4</w:t>
      </w:r>
      <w:r w:rsidR="000F0AB3" w:rsidRPr="00F007F5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. podatek o prejemanju primerljivih pravic oziroma prejemkov iz tretjega odstavka 11. člena </w:t>
      </w:r>
      <w:r w:rsidR="000F0AB3" w:rsidRPr="00F007F5">
        <w:rPr>
          <w:rFonts w:ascii="Arial" w:hAnsi="Arial" w:cs="Arial"/>
          <w:sz w:val="20"/>
          <w:szCs w:val="20"/>
        </w:rPr>
        <w:t>Zakona o dolgotrajni oskrbi (Uradni list RS, št. 84/23 in 112/24</w:t>
      </w:r>
      <w:r w:rsidR="00FB6DCF" w:rsidRPr="00F007F5">
        <w:rPr>
          <w:rFonts w:ascii="Arial" w:hAnsi="Arial" w:cs="Arial"/>
          <w:sz w:val="20"/>
          <w:szCs w:val="20"/>
        </w:rPr>
        <w:t>; v nadaljnjem besedilu: zakon</w:t>
      </w:r>
      <w:r w:rsidR="000F0AB3" w:rsidRPr="00F007F5">
        <w:rPr>
          <w:rFonts w:ascii="Arial" w:hAnsi="Arial" w:cs="Arial"/>
          <w:sz w:val="20"/>
          <w:szCs w:val="20"/>
        </w:rPr>
        <w:t>);</w:t>
      </w:r>
    </w:p>
    <w:p w14:paraId="5F0500F5" w14:textId="0BEAAAB7" w:rsidR="000F0AB3" w:rsidRPr="00EE2FE4" w:rsidRDefault="005A181D" w:rsidP="00F007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5</w:t>
      </w:r>
      <w:r w:rsidR="000F0AB3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. </w:t>
      </w:r>
      <w:bookmarkStart w:id="2" w:name="_Hlk199420304"/>
      <w:r w:rsidR="00F35D49" w:rsidRPr="00EE2FE4">
        <w:rPr>
          <w:rFonts w:ascii="Arial" w:hAnsi="Arial" w:cs="Arial"/>
          <w:sz w:val="20"/>
          <w:szCs w:val="20"/>
        </w:rPr>
        <w:t>navedba pravice do DO</w:t>
      </w:r>
      <w:r w:rsidR="000F0AB3" w:rsidRPr="00EE2FE4">
        <w:rPr>
          <w:rFonts w:ascii="Arial" w:hAnsi="Arial" w:cs="Arial"/>
          <w:sz w:val="20"/>
          <w:szCs w:val="20"/>
        </w:rPr>
        <w:t>, če vloga ni vložena na obrazcu iz tretjega odstavka tega člena.</w:t>
      </w:r>
      <w:bookmarkEnd w:id="2"/>
      <w:r w:rsidR="00641C92" w:rsidRPr="00EE2FE4">
        <w:rPr>
          <w:rFonts w:ascii="Arial" w:hAnsi="Arial" w:cs="Arial"/>
          <w:sz w:val="20"/>
          <w:szCs w:val="20"/>
        </w:rPr>
        <w:t xml:space="preserve"> </w:t>
      </w:r>
    </w:p>
    <w:p w14:paraId="1F03F6AB" w14:textId="77777777" w:rsidR="00641C92" w:rsidRPr="00EE2FE4" w:rsidRDefault="00641C92" w:rsidP="00641C9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2AB2D723" w14:textId="42AB2622" w:rsidR="000F0AB3" w:rsidRDefault="00641C92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hAnsi="Arial" w:cs="Arial"/>
          <w:sz w:val="20"/>
          <w:szCs w:val="20"/>
        </w:rPr>
        <w:t xml:space="preserve">(2) </w:t>
      </w:r>
      <w:bookmarkStart w:id="3" w:name="_Hlk199482346"/>
      <w:r w:rsidR="006C41F5">
        <w:rPr>
          <w:rFonts w:ascii="Arial" w:hAnsi="Arial" w:cs="Arial"/>
          <w:sz w:val="20"/>
          <w:szCs w:val="20"/>
        </w:rPr>
        <w:t>Če gre za zavarovano osebo iz</w:t>
      </w:r>
      <w:r w:rsidRPr="00EE2FE4">
        <w:rPr>
          <w:rFonts w:ascii="Arial" w:hAnsi="Arial" w:cs="Arial"/>
          <w:sz w:val="20"/>
          <w:szCs w:val="20"/>
        </w:rPr>
        <w:t xml:space="preserve">tretjega odstavka 12. člena </w:t>
      </w:r>
      <w:r w:rsidR="00FB6DCF">
        <w:rPr>
          <w:rFonts w:ascii="Arial" w:hAnsi="Arial" w:cs="Arial"/>
          <w:sz w:val="20"/>
          <w:szCs w:val="20"/>
        </w:rPr>
        <w:t>zakona</w:t>
      </w:r>
      <w:r w:rsidRPr="00EE2FE4">
        <w:rPr>
          <w:rFonts w:ascii="Arial" w:hAnsi="Arial" w:cs="Arial"/>
          <w:sz w:val="20"/>
          <w:szCs w:val="20"/>
        </w:rPr>
        <w:t xml:space="preserve"> je </w:t>
      </w: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o</w:t>
      </w:r>
      <w:r w:rsidR="00D6736D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bvezna priloga k vlogi izvid </w:t>
      </w:r>
      <w:bookmarkEnd w:id="3"/>
      <w:r w:rsidR="00D6736D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kliničnega psihologa ali zdravnika s specializacijo s področja psihiatrije ali nevrologije, iz katerega izhaja, da je bil na preizkusu spoznavnih sposobnosti </w:t>
      </w:r>
      <w:r w:rsidR="007856A2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pri zavarovani osebi </w:t>
      </w:r>
      <w:r w:rsidR="00D6736D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ugotovljen hud kognitivni upad</w:t>
      </w:r>
      <w:r w:rsidR="00CB715E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 ali izvid </w:t>
      </w:r>
      <w:r w:rsidR="00D6736D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zdravnika </w:t>
      </w:r>
      <w:r w:rsidR="00CB715E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s specializacijo </w:t>
      </w:r>
      <w:r w:rsidR="00D6736D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s področja nevrologije ali fiziatrije, da zavarovana oseba ne more uporabljati rok in nog</w:t>
      </w:r>
      <w:r w:rsidR="00CB715E"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.</w:t>
      </w:r>
    </w:p>
    <w:p w14:paraId="7C504F6F" w14:textId="77777777" w:rsidR="00074350" w:rsidRPr="00EE2FE4" w:rsidRDefault="00074350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29F4367A" w14:textId="5CBEF26C" w:rsidR="000F0AB3" w:rsidRPr="00EE2FE4" w:rsidRDefault="000F0AB3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(3) Za uveljavljanje pravic do DO se lahko uporablja obrazec, ki je določen v Prilogi 1, ki je sestavni del tega pravilnika. </w:t>
      </w:r>
    </w:p>
    <w:p w14:paraId="18DABB37" w14:textId="77777777" w:rsidR="000F0AB3" w:rsidRPr="00EE2FE4" w:rsidRDefault="000F0AB3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1A4CFF1B" w14:textId="3BB96E19" w:rsidR="000F0AB3" w:rsidRPr="00EE2FE4" w:rsidRDefault="000F0AB3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(4) Obrazec iz prejšnjega odstavka vsebuje tudi navodilo za izpolnjevanje vloge za DO.</w:t>
      </w:r>
    </w:p>
    <w:p w14:paraId="16E36549" w14:textId="77777777" w:rsidR="000F0AB3" w:rsidRPr="00EE2FE4" w:rsidRDefault="000F0AB3" w:rsidP="00641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2CB15705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3. člen</w:t>
      </w:r>
    </w:p>
    <w:p w14:paraId="2A6428D2" w14:textId="3D697BCA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(vloga za e-oskrbo)</w:t>
      </w:r>
    </w:p>
    <w:p w14:paraId="5F7EB723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</w:p>
    <w:p w14:paraId="1B44920F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(1)</w:t>
      </w:r>
      <w:r w:rsidRPr="00EE2FE4">
        <w:rPr>
          <w:rFonts w:ascii="Arial" w:hAnsi="Arial" w:cs="Arial"/>
          <w:sz w:val="20"/>
          <w:szCs w:val="20"/>
        </w:rPr>
        <w:t xml:space="preserve"> </w:t>
      </w: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Obvezna vsebina vloge za e-oskrbo vsebuje naslednje podatke:</w:t>
      </w:r>
    </w:p>
    <w:p w14:paraId="7AAE7A25" w14:textId="77777777" w:rsidR="00641C92" w:rsidRPr="00EE2FE4" w:rsidRDefault="00641C92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30A402D8" w14:textId="410AC80E" w:rsidR="000F0AB3" w:rsidRPr="00EE2FE4" w:rsidRDefault="000F0AB3" w:rsidP="00F00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1. o vlagatelju: osebno ime, naslov stalnega ali začasnega prebivališča, EMŠO, kontaktna telefonska številka, elektronski naslov, država zavarovanja za dolgotrajno oskrbo;</w:t>
      </w:r>
    </w:p>
    <w:p w14:paraId="1F0DF78E" w14:textId="14469AB9" w:rsidR="000F0AB3" w:rsidRPr="00EE2FE4" w:rsidRDefault="000F0AB3" w:rsidP="00F00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2. o morebitnem pooblaščencu: osebno ime, naslov stalnega ali začasnega prebivališča, EMŠO, naziv in naslov organizacije, matična števil</w:t>
      </w:r>
      <w:r w:rsidR="007856A2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k</w:t>
      </w: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a</w:t>
      </w:r>
      <w:r w:rsidR="007856A2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 organizacije</w:t>
      </w: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, kontaktna telefonska številka, elektronski naslov;</w:t>
      </w:r>
    </w:p>
    <w:p w14:paraId="04F39219" w14:textId="12BEB8A5" w:rsidR="00641C92" w:rsidRPr="00EE2FE4" w:rsidRDefault="000F0AB3" w:rsidP="00F00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3. o morebitnem skrbniku oziroma skrbniku za posebni primer ali staršu s podaljšano roditeljsko pravico: osebno ime, naslov stalnega ali začasnega prebivališča, EMŠO, kontaktna telefonska številka, elektronski naslov; </w:t>
      </w:r>
    </w:p>
    <w:p w14:paraId="7EDE143E" w14:textId="1A8BEC43" w:rsidR="000F0AB3" w:rsidRPr="00EE2FE4" w:rsidRDefault="000F0AB3" w:rsidP="00F007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4. </w:t>
      </w:r>
      <w:r w:rsidR="00F35D49" w:rsidRPr="00EE2FE4">
        <w:rPr>
          <w:rFonts w:ascii="Arial" w:hAnsi="Arial" w:cs="Arial"/>
          <w:sz w:val="20"/>
          <w:szCs w:val="20"/>
        </w:rPr>
        <w:t>navedba pravice do e-oskrbe</w:t>
      </w:r>
      <w:r w:rsidRPr="00EE2FE4">
        <w:rPr>
          <w:rFonts w:ascii="Arial" w:hAnsi="Arial" w:cs="Arial"/>
          <w:sz w:val="20"/>
          <w:szCs w:val="20"/>
        </w:rPr>
        <w:t>, če vloga ni vložena na obrazcu iz tretjega odstavka tega člena.</w:t>
      </w:r>
    </w:p>
    <w:p w14:paraId="28BB9D6A" w14:textId="77777777" w:rsidR="000F0AB3" w:rsidRPr="00EE2FE4" w:rsidRDefault="000F0AB3" w:rsidP="000F0AB3">
      <w:pPr>
        <w:pStyle w:val="Odstavekseznam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4092ADF8" w14:textId="77777777" w:rsidR="000F0AB3" w:rsidRPr="00EE2FE4" w:rsidRDefault="000F0AB3" w:rsidP="000F0AB3">
      <w:pPr>
        <w:pStyle w:val="Odstavekseznama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28E15A" w14:textId="72EECBE0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 xml:space="preserve">(2) Obvezna priloga k vlogi je </w:t>
      </w:r>
      <w:r w:rsidRPr="00EE2FE4">
        <w:rPr>
          <w:rFonts w:ascii="Arial" w:hAnsi="Arial" w:cs="Arial"/>
          <w:sz w:val="20"/>
          <w:szCs w:val="20"/>
        </w:rPr>
        <w:t>mnenje izbranega osebnega oziroma lečečega zdravnika ali patronažne medicinske sestre, ki v okviru zdravstvene obravnave zavarovane osebe ali če pristojni center za socialno delo v okviru svoje obravnave ugotovi, da obstajajo razlogi, zaradi katerih bi zavarovana oseba potrebovala storitve e-oskrbe</w:t>
      </w:r>
    </w:p>
    <w:p w14:paraId="795A26DD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1291DF14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(3) Za uveljavljanje pravice do storitev e-oskrbe se lahko uporablja obrazec, ki je določen v Prilogi 2, ki je sestavni del tega pravilnika.</w:t>
      </w:r>
    </w:p>
    <w:p w14:paraId="0127C03C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6D067996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  <w:r w:rsidRPr="00EE2FE4"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  <w:t>(4) Obrazec iz prejšnjega odstavka vsebuje tudi navodilo za izpolnjevanje vloge do e-oskrbe.</w:t>
      </w:r>
    </w:p>
    <w:p w14:paraId="2C736DC0" w14:textId="77777777" w:rsidR="000F0AB3" w:rsidRPr="00EE2FE4" w:rsidRDefault="000F0AB3" w:rsidP="000F0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1"/>
          <w:kern w:val="0"/>
          <w:sz w:val="20"/>
          <w:szCs w:val="20"/>
          <w:lang w:eastAsia="sl-SI"/>
          <w14:ligatures w14:val="none"/>
        </w:rPr>
      </w:pPr>
    </w:p>
    <w:p w14:paraId="6346204F" w14:textId="77777777" w:rsidR="000F0AB3" w:rsidRPr="00EE2FE4" w:rsidRDefault="000F0AB3" w:rsidP="000F0AB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52746F" w14:textId="77777777" w:rsidR="000F0AB3" w:rsidRPr="00EE2FE4" w:rsidRDefault="000F0AB3" w:rsidP="000F0AB3">
      <w:pPr>
        <w:spacing w:after="0"/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  <w:t>KONČNA DOLOČBA</w:t>
      </w:r>
    </w:p>
    <w:p w14:paraId="3A4971DC" w14:textId="77777777" w:rsidR="000F0AB3" w:rsidRPr="00EE2FE4" w:rsidRDefault="000F0AB3" w:rsidP="000F0AB3">
      <w:pPr>
        <w:spacing w:after="0"/>
        <w:jc w:val="center"/>
        <w:rPr>
          <w:rFonts w:ascii="Arial" w:hAnsi="Arial" w:cs="Arial"/>
          <w:b/>
          <w:bCs/>
          <w:color w:val="404041"/>
          <w:sz w:val="20"/>
          <w:szCs w:val="20"/>
          <w:shd w:val="clear" w:color="auto" w:fill="FFFFFF"/>
        </w:rPr>
      </w:pPr>
    </w:p>
    <w:p w14:paraId="2EA1CCDB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4. člen</w:t>
      </w:r>
    </w:p>
    <w:p w14:paraId="103CAF6C" w14:textId="77777777" w:rsidR="000F0AB3" w:rsidRPr="00EE2FE4" w:rsidRDefault="000F0AB3" w:rsidP="000F0AB3">
      <w:pPr>
        <w:pStyle w:val="Navadensplet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bCs/>
          <w:color w:val="404041"/>
          <w:sz w:val="20"/>
          <w:szCs w:val="20"/>
        </w:rPr>
      </w:pPr>
      <w:r w:rsidRPr="00EE2FE4">
        <w:rPr>
          <w:rFonts w:ascii="Arial" w:hAnsi="Arial" w:cs="Arial"/>
          <w:b/>
          <w:bCs/>
          <w:color w:val="404041"/>
          <w:sz w:val="20"/>
          <w:szCs w:val="20"/>
        </w:rPr>
        <w:t>(začetek veljavnosti)</w:t>
      </w:r>
    </w:p>
    <w:p w14:paraId="03228F1D" w14:textId="77777777" w:rsidR="000F0AB3" w:rsidRPr="00EE2FE4" w:rsidRDefault="000F0AB3" w:rsidP="000F0AB3">
      <w:pPr>
        <w:jc w:val="center"/>
        <w:rPr>
          <w:rFonts w:ascii="Arial" w:hAnsi="Arial" w:cs="Arial"/>
          <w:sz w:val="20"/>
          <w:szCs w:val="20"/>
        </w:rPr>
      </w:pPr>
    </w:p>
    <w:p w14:paraId="5FD90CF2" w14:textId="77777777" w:rsidR="000F0AB3" w:rsidRPr="00EE2FE4" w:rsidRDefault="000F0AB3" w:rsidP="00641C92">
      <w:pPr>
        <w:jc w:val="both"/>
        <w:rPr>
          <w:rFonts w:ascii="Arial" w:hAnsi="Arial" w:cs="Arial"/>
          <w:color w:val="404041"/>
          <w:sz w:val="20"/>
          <w:szCs w:val="20"/>
          <w:shd w:val="clear" w:color="auto" w:fill="FFFFFF"/>
        </w:rPr>
      </w:pPr>
      <w:r w:rsidRPr="00EE2FE4">
        <w:rPr>
          <w:rFonts w:ascii="Arial" w:hAnsi="Arial" w:cs="Arial"/>
          <w:color w:val="404041"/>
          <w:sz w:val="20"/>
          <w:szCs w:val="20"/>
          <w:shd w:val="clear" w:color="auto" w:fill="FFFFFF"/>
        </w:rPr>
        <w:t>Ta pravilnik začne veljati naslednji dan po objavi v Uradnem listu Republike Slovenije.</w:t>
      </w:r>
    </w:p>
    <w:p w14:paraId="24D28FB6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</w:p>
    <w:p w14:paraId="3CE003E5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</w:p>
    <w:p w14:paraId="79024CAB" w14:textId="77777777" w:rsidR="000F0AB3" w:rsidRPr="00EE2FE4" w:rsidRDefault="000F0AB3" w:rsidP="000F0AB3">
      <w:pPr>
        <w:rPr>
          <w:rFonts w:ascii="Arial" w:hAnsi="Arial" w:cs="Arial"/>
          <w:color w:val="404041"/>
          <w:sz w:val="20"/>
          <w:szCs w:val="20"/>
          <w:shd w:val="clear" w:color="auto" w:fill="FFFFFF"/>
        </w:rPr>
      </w:pPr>
    </w:p>
    <w:p w14:paraId="68442C36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>Št. 0070-6/2025</w:t>
      </w:r>
    </w:p>
    <w:p w14:paraId="1A6109A2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>Ljubljana, dne 30. maja 2025</w:t>
      </w:r>
    </w:p>
    <w:p w14:paraId="17BB428D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>EVA 2025-2720-0006</w:t>
      </w:r>
    </w:p>
    <w:p w14:paraId="05F4E5A1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Simon Maljevac </w:t>
      </w:r>
    </w:p>
    <w:p w14:paraId="1F1A1321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  <w:r w:rsidRPr="00EE2F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minister za solidarno prihodnost</w:t>
      </w:r>
    </w:p>
    <w:p w14:paraId="465C90F6" w14:textId="77777777" w:rsidR="000F0AB3" w:rsidRPr="00EE2FE4" w:rsidRDefault="000F0AB3" w:rsidP="000F0AB3">
      <w:pPr>
        <w:rPr>
          <w:rFonts w:ascii="Arial" w:hAnsi="Arial" w:cs="Arial"/>
          <w:sz w:val="20"/>
          <w:szCs w:val="20"/>
        </w:rPr>
      </w:pPr>
    </w:p>
    <w:p w14:paraId="22B5AE28" w14:textId="77777777" w:rsidR="005347E5" w:rsidRPr="00EE2FE4" w:rsidRDefault="005347E5">
      <w:pPr>
        <w:rPr>
          <w:rFonts w:ascii="Arial" w:hAnsi="Arial" w:cs="Arial"/>
          <w:sz w:val="20"/>
          <w:szCs w:val="20"/>
        </w:rPr>
      </w:pPr>
    </w:p>
    <w:sectPr w:rsidR="005347E5" w:rsidRPr="00EE2FE4" w:rsidSect="006F10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B3"/>
    <w:rsid w:val="00074350"/>
    <w:rsid w:val="000F0AB3"/>
    <w:rsid w:val="00373844"/>
    <w:rsid w:val="005347E5"/>
    <w:rsid w:val="005A181D"/>
    <w:rsid w:val="00641C92"/>
    <w:rsid w:val="006C41F5"/>
    <w:rsid w:val="007856A2"/>
    <w:rsid w:val="00A5620C"/>
    <w:rsid w:val="00CB715E"/>
    <w:rsid w:val="00D6736D"/>
    <w:rsid w:val="00E1708B"/>
    <w:rsid w:val="00EE2FE4"/>
    <w:rsid w:val="00F007F5"/>
    <w:rsid w:val="00F06780"/>
    <w:rsid w:val="00F35D49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CA00"/>
  <w15:chartTrackingRefBased/>
  <w15:docId w15:val="{CCB894B2-4C30-43F2-AE7D-7568BAE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0A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0AB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F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Revizija">
    <w:name w:val="Revision"/>
    <w:hidden/>
    <w:uiPriority w:val="99"/>
    <w:semiHidden/>
    <w:rsid w:val="000F0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Maja Šturbej</cp:lastModifiedBy>
  <cp:revision>3</cp:revision>
  <dcterms:created xsi:type="dcterms:W3CDTF">2025-05-30T07:33:00Z</dcterms:created>
  <dcterms:modified xsi:type="dcterms:W3CDTF">2025-05-30T08:21:00Z</dcterms:modified>
</cp:coreProperties>
</file>